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171E5A" w:rsidRDefault="001B2E47" w:rsidP="002A381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D74FC" w:rsidRPr="001D74FC">
        <w:rPr>
          <w:rFonts w:ascii="標楷體" w:eastAsia="標楷體" w:hAnsi="標楷體" w:hint="eastAsia"/>
          <w:sz w:val="27"/>
          <w:szCs w:val="27"/>
        </w:rPr>
        <w:t>2兆421.8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37943" w:rsidRPr="00025560">
        <w:rPr>
          <w:rFonts w:ascii="標楷體" w:eastAsia="標楷體" w:hAnsi="標楷體" w:hint="eastAsia"/>
          <w:sz w:val="27"/>
          <w:szCs w:val="27"/>
        </w:rPr>
        <w:t>上週</w:t>
      </w:r>
      <w:r w:rsidR="001D74FC">
        <w:rPr>
          <w:rFonts w:ascii="標楷體" w:eastAsia="標楷體" w:hAnsi="標楷體" w:hint="eastAsia"/>
          <w:sz w:val="27"/>
          <w:szCs w:val="27"/>
        </w:rPr>
        <w:t>週末前市場資金狀況稍有變化，不似</w:t>
      </w:r>
      <w:r w:rsidR="001D74FC" w:rsidRPr="001D74FC">
        <w:rPr>
          <w:rFonts w:ascii="標楷體" w:eastAsia="標楷體" w:hAnsi="標楷體" w:hint="eastAsia"/>
          <w:sz w:val="27"/>
          <w:szCs w:val="27"/>
        </w:rPr>
        <w:t>周</w:t>
      </w:r>
      <w:r w:rsidR="001D74FC">
        <w:rPr>
          <w:rFonts w:ascii="標楷體" w:eastAsia="標楷體" w:hAnsi="標楷體" w:hint="eastAsia"/>
          <w:sz w:val="27"/>
          <w:szCs w:val="27"/>
        </w:rPr>
        <w:t>初</w:t>
      </w:r>
      <w:r w:rsidR="001D74FC" w:rsidRPr="001D74FC">
        <w:rPr>
          <w:rFonts w:ascii="標楷體" w:eastAsia="標楷體" w:hAnsi="標楷體" w:hint="eastAsia"/>
          <w:sz w:val="27"/>
          <w:szCs w:val="27"/>
        </w:rPr>
        <w:t>以來的寬鬆，部分銀行資金需求走高，無力再供給資金，但需求者多方調度仍足以補充缺口，短票利率受此影響高位向上，拆款利率暫時變化不大。30天期票券次級利率成交在0.52%~0.53%；拆款利率在0.28%~0.53%區間</w:t>
      </w:r>
      <w:r w:rsidR="00C03A9C" w:rsidRPr="00811439">
        <w:rPr>
          <w:rFonts w:ascii="標楷體" w:eastAsia="標楷體" w:hAnsi="標楷體" w:hint="eastAsia"/>
          <w:sz w:val="27"/>
          <w:szCs w:val="27"/>
        </w:rPr>
        <w:t>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70697E" w:rsidRPr="00B644BE">
        <w:rPr>
          <w:rFonts w:ascii="標楷體" w:eastAsia="標楷體" w:hAnsi="標楷體" w:hint="eastAsia"/>
          <w:sz w:val="27"/>
          <w:szCs w:val="27"/>
        </w:rPr>
        <w:t>上週</w:t>
      </w:r>
      <w:r w:rsidR="00284E15" w:rsidRPr="00284E15">
        <w:rPr>
          <w:rFonts w:ascii="標楷體" w:eastAsia="標楷體" w:hAnsi="標楷體" w:hint="eastAsia"/>
          <w:sz w:val="27"/>
          <w:szCs w:val="27"/>
        </w:rPr>
        <w:t>中央銀行在總統大選落幕後，隨即放手讓新台幣匯率飛越30元整數大關，</w:t>
      </w:r>
      <w:r w:rsidR="00653B0E" w:rsidRPr="00653B0E">
        <w:rPr>
          <w:rFonts w:ascii="標楷體" w:eastAsia="標楷體" w:hAnsi="標楷體" w:hint="eastAsia"/>
          <w:sz w:val="27"/>
          <w:szCs w:val="27"/>
        </w:rPr>
        <w:t>台股將於1/20收盤後封關，接下來又要放過年連假，這幾天已經可以慢慢感受到外資逐步減少參與程度，市場較多是進出口商基於實質需求的拋補，使得外資投入程度慢慢縮小，匯市趨於平淡，新台幣兌美元週五收盤收29.960元，微貶0.5分，台北及元太外匯市場總成交金額15.04億美元。</w:t>
      </w:r>
      <w:r w:rsidR="00B07BF5" w:rsidRPr="00C02CEC">
        <w:rPr>
          <w:rFonts w:ascii="標楷體" w:eastAsia="標楷體" w:hAnsi="標楷體" w:hint="eastAsia"/>
          <w:sz w:val="27"/>
          <w:szCs w:val="27"/>
        </w:rPr>
        <w:t>上週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r w:rsidR="00AC27E5" w:rsidRPr="00C02CEC">
        <w:rPr>
          <w:rFonts w:ascii="標楷體" w:eastAsia="標楷體" w:hAnsi="標楷體" w:hint="eastAsia"/>
          <w:sz w:val="27"/>
          <w:szCs w:val="27"/>
        </w:rPr>
        <w:t>新台幣</w:t>
      </w:r>
      <w:r w:rsidR="001B03A4" w:rsidRPr="00C02CEC">
        <w:rPr>
          <w:rFonts w:ascii="標楷體" w:eastAsia="標楷體" w:hAnsi="標楷體" w:hint="eastAsia"/>
          <w:sz w:val="27"/>
          <w:szCs w:val="27"/>
        </w:rPr>
        <w:t>兌美元</w:t>
      </w:r>
      <w:r w:rsidRPr="00C02CEC">
        <w:rPr>
          <w:rFonts w:ascii="標楷體" w:eastAsia="標楷體" w:hAnsi="標楷體" w:hint="eastAsia"/>
          <w:sz w:val="27"/>
          <w:szCs w:val="27"/>
        </w:rPr>
        <w:t>成交區間落</w:t>
      </w:r>
      <w:r w:rsidRPr="00171E5A">
        <w:rPr>
          <w:rFonts w:ascii="標楷體" w:eastAsia="標楷體" w:hAnsi="標楷體" w:hint="eastAsia"/>
          <w:sz w:val="27"/>
          <w:szCs w:val="27"/>
        </w:rPr>
        <w:t>在</w:t>
      </w:r>
      <w:r w:rsidR="00A03279" w:rsidRPr="00171E5A">
        <w:rPr>
          <w:rFonts w:ascii="標楷體" w:eastAsia="標楷體" w:hAnsi="標楷體" w:hint="eastAsia"/>
          <w:sz w:val="27"/>
          <w:szCs w:val="27"/>
        </w:rPr>
        <w:t>29</w:t>
      </w:r>
      <w:r w:rsidRPr="00171E5A">
        <w:rPr>
          <w:rFonts w:ascii="標楷體" w:eastAsia="標楷體" w:hAnsi="標楷體" w:hint="eastAsia"/>
          <w:sz w:val="27"/>
          <w:szCs w:val="27"/>
        </w:rPr>
        <w:t>.</w:t>
      </w:r>
      <w:r w:rsidR="00A03279" w:rsidRPr="00171E5A">
        <w:rPr>
          <w:rFonts w:ascii="標楷體" w:eastAsia="標楷體" w:hAnsi="標楷體" w:hint="eastAsia"/>
          <w:sz w:val="27"/>
          <w:szCs w:val="27"/>
        </w:rPr>
        <w:t>955</w:t>
      </w:r>
      <w:r w:rsidR="00502B5C" w:rsidRPr="00171E5A">
        <w:rPr>
          <w:rFonts w:ascii="標楷體" w:eastAsia="標楷體" w:hAnsi="標楷體" w:hint="eastAsia"/>
          <w:sz w:val="27"/>
          <w:szCs w:val="27"/>
        </w:rPr>
        <w:t>~3</w:t>
      </w:r>
      <w:r w:rsidR="00265691" w:rsidRPr="00171E5A">
        <w:rPr>
          <w:rFonts w:ascii="標楷體" w:eastAsia="標楷體" w:hAnsi="標楷體" w:hint="eastAsia"/>
          <w:sz w:val="27"/>
          <w:szCs w:val="27"/>
        </w:rPr>
        <w:t>0.</w:t>
      </w:r>
      <w:r w:rsidR="001D74FC">
        <w:rPr>
          <w:rFonts w:ascii="標楷體" w:eastAsia="標楷體" w:hAnsi="標楷體" w:hint="eastAsia"/>
          <w:sz w:val="27"/>
          <w:szCs w:val="27"/>
        </w:rPr>
        <w:t>01</w:t>
      </w:r>
      <w:r w:rsidRPr="00171E5A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171E5A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:rsidR="004167E0" w:rsidRDefault="001B2E47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本週寬鬆因素為央行存單屆期</w:t>
      </w:r>
      <w:r w:rsidR="001D74FC">
        <w:rPr>
          <w:rFonts w:ascii="標楷體" w:eastAsia="標楷體" w:hAnsi="標楷體" w:hint="eastAsia"/>
          <w:sz w:val="27"/>
          <w:szCs w:val="27"/>
        </w:rPr>
        <w:t>9,436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1D74FC" w:rsidRPr="001D74FC">
        <w:rPr>
          <w:rFonts w:ascii="標楷體" w:eastAsia="標楷體" w:hAnsi="標楷體" w:hint="eastAsia"/>
          <w:sz w:val="27"/>
          <w:szCs w:val="27"/>
        </w:rPr>
        <w:t>封關前銀行間整體資金供給量轉向趨低，資金略顯分配不均，同業間調度氣氛保守，唯因農曆年前所剩交易日不多，後續股、債市休市，市場資金缺口急劇縮減下，預期可望有效平衡市況。交易部操作上，將拉低年前短錢報價，並優先成交跨農曆年客戶資金，藉以降低公司調度成本，規避農曆年關前調度風險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284E15" w:rsidRPr="00284E15">
        <w:rPr>
          <w:rFonts w:ascii="標楷體" w:eastAsia="標楷體" w:hAnsi="標楷體" w:hint="eastAsia"/>
          <w:sz w:val="27"/>
          <w:szCs w:val="27"/>
        </w:rPr>
        <w:t>美中第一階段貿易協議順利完成簽署，使人民幣強勢反彈．加上台股指數屢創新高，外資也積極匯入投資，可以說目前匯市風向，全都吹向有利新台幣匯率升值一方，</w:t>
      </w:r>
      <w:r w:rsidR="00653B0E" w:rsidRPr="00653B0E">
        <w:rPr>
          <w:rFonts w:ascii="標楷體" w:eastAsia="標楷體" w:hAnsi="標楷體" w:hint="eastAsia"/>
          <w:sz w:val="27"/>
          <w:szCs w:val="27"/>
        </w:rPr>
        <w:t>展望新台幣走勢，以台灣經濟表現、台股具有殖利率吸引力等角度來看，偏升的格局並未改變。</w:t>
      </w:r>
      <w:r w:rsidR="00284E15">
        <w:rPr>
          <w:rFonts w:ascii="標楷體" w:eastAsia="標楷體" w:hAnsi="標楷體" w:hint="eastAsia"/>
          <w:sz w:val="27"/>
          <w:szCs w:val="27"/>
        </w:rPr>
        <w:t>而本</w:t>
      </w:r>
      <w:r w:rsidR="00284E15" w:rsidRPr="00284E15">
        <w:rPr>
          <w:rFonts w:ascii="標楷體" w:eastAsia="標楷體" w:hAnsi="標楷體" w:hint="eastAsia"/>
          <w:sz w:val="27"/>
          <w:szCs w:val="27"/>
        </w:rPr>
        <w:t>週即將封關，預料外資不會有太大的動作，因此新台幣應會維持在29.930元的上下區間盤整，以這樣的情況封關過年。</w:t>
      </w:r>
    </w:p>
    <w:p w:rsidR="00B644BE" w:rsidRPr="00A7647D" w:rsidRDefault="00B644BE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D74FC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D74FC" w:rsidP="000538E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1,790.0</w:t>
            </w:r>
            <w:r w:rsidR="004167E0"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D74FC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D74FC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2,887.5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D74FC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D74FC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4,758.5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D74F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C" w:rsidRDefault="001D74FC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C" w:rsidRPr="00761ED3" w:rsidRDefault="001D74F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C" w:rsidRDefault="001D74FC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9,436.00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AD" w:rsidRDefault="00A06BAD" w:rsidP="00FC15B9">
      <w:r>
        <w:separator/>
      </w:r>
    </w:p>
  </w:endnote>
  <w:endnote w:type="continuationSeparator" w:id="0">
    <w:p w:rsidR="00A06BAD" w:rsidRDefault="00A06BA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AD" w:rsidRDefault="00A06BAD" w:rsidP="00FC15B9">
      <w:r>
        <w:separator/>
      </w:r>
    </w:p>
  </w:footnote>
  <w:footnote w:type="continuationSeparator" w:id="0">
    <w:p w:rsidR="00A06BAD" w:rsidRDefault="00A06BA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4FC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4E15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16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388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5E67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B0E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6F7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6BAD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1A9F-7DB6-4A62-92AD-0036C445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4</DocSecurity>
  <Lines>6</Lines>
  <Paragraphs>1</Paragraphs>
  <ScaleCrop>false</ScaleCrop>
  <Company>大中票券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2019-11-15T08:59:00Z</cp:lastPrinted>
  <dcterms:created xsi:type="dcterms:W3CDTF">2020-01-20T00:25:00Z</dcterms:created>
  <dcterms:modified xsi:type="dcterms:W3CDTF">2020-01-20T00:25:00Z</dcterms:modified>
</cp:coreProperties>
</file>