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C02CEC" w:rsidRDefault="001B2E47" w:rsidP="002D14FE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37943" w:rsidRPr="00FC2B5C">
        <w:rPr>
          <w:rFonts w:ascii="標楷體" w:eastAsia="標楷體" w:hAnsi="標楷體"/>
          <w:sz w:val="27"/>
          <w:szCs w:val="27"/>
        </w:rPr>
        <w:t>9,504.5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337943">
        <w:rPr>
          <w:rFonts w:ascii="標楷體" w:eastAsia="標楷體" w:hAnsi="標楷體" w:hint="eastAsia"/>
          <w:sz w:val="27"/>
          <w:szCs w:val="27"/>
        </w:rPr>
        <w:t>上週</w:t>
      </w:r>
      <w:r w:rsidR="00337943" w:rsidRPr="00337943">
        <w:rPr>
          <w:rFonts w:ascii="標楷體" w:eastAsia="標楷體" w:hAnsi="標楷體" w:hint="eastAsia"/>
          <w:sz w:val="27"/>
          <w:szCs w:val="27"/>
        </w:rPr>
        <w:t>進入新</w:t>
      </w:r>
      <w:proofErr w:type="gramStart"/>
      <w:r w:rsidR="00337943" w:rsidRPr="00337943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337943" w:rsidRPr="00337943">
        <w:rPr>
          <w:rFonts w:ascii="標楷體" w:eastAsia="標楷體" w:hAnsi="標楷體" w:hint="eastAsia"/>
          <w:sz w:val="27"/>
          <w:szCs w:val="27"/>
        </w:rPr>
        <w:t>年度</w:t>
      </w:r>
      <w:r w:rsidR="00337943">
        <w:rPr>
          <w:rFonts w:ascii="標楷體" w:eastAsia="標楷體" w:hAnsi="標楷體" w:hint="eastAsia"/>
          <w:sz w:val="27"/>
          <w:szCs w:val="27"/>
        </w:rPr>
        <w:t>且</w:t>
      </w:r>
      <w:proofErr w:type="gramStart"/>
      <w:r w:rsidR="00337943" w:rsidRPr="00337943">
        <w:rPr>
          <w:rFonts w:ascii="標楷體" w:eastAsia="標楷體" w:hAnsi="標楷體" w:hint="eastAsia"/>
          <w:sz w:val="27"/>
          <w:szCs w:val="27"/>
        </w:rPr>
        <w:t>適逢提存</w:t>
      </w:r>
      <w:proofErr w:type="gramEnd"/>
      <w:r w:rsidR="00663B19">
        <w:rPr>
          <w:rFonts w:ascii="標楷體" w:eastAsia="標楷體" w:hAnsi="標楷體" w:hint="eastAsia"/>
          <w:sz w:val="27"/>
          <w:szCs w:val="27"/>
        </w:rPr>
        <w:t>期底，在跨年的調度限制消除後銀行間</w:t>
      </w:r>
      <w:bookmarkStart w:id="0" w:name="_GoBack"/>
      <w:bookmarkEnd w:id="0"/>
      <w:r w:rsidR="00337943" w:rsidRPr="00337943">
        <w:rPr>
          <w:rFonts w:ascii="標楷體" w:eastAsia="標楷體" w:hAnsi="標楷體" w:hint="eastAsia"/>
          <w:sz w:val="27"/>
          <w:szCs w:val="27"/>
        </w:rPr>
        <w:t>普遍資金寬鬆，期底銀行消化積數需求浮現，拆款及短票成交利率均呈現走軟，集保統計前一交易日30天期自保票平均利率降至0.534%，來到一個月低點。周五央行標售364天期存單1,000億元，其得標加權平均利率0.571%，除低於市場預估，亦下滑至半年以來最低位。30天期票</w:t>
      </w:r>
      <w:proofErr w:type="gramStart"/>
      <w:r w:rsidR="00337943" w:rsidRPr="0033794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37943" w:rsidRPr="00337943">
        <w:rPr>
          <w:rFonts w:ascii="標楷體" w:eastAsia="標楷體" w:hAnsi="標楷體" w:hint="eastAsia"/>
          <w:sz w:val="27"/>
          <w:szCs w:val="27"/>
        </w:rPr>
        <w:t>次級利率成交在0.52%~0.56%；拆款利率在0.28%~0.53%區間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。</w:t>
      </w:r>
      <w:r w:rsidRPr="00C02CEC">
        <w:rPr>
          <w:rFonts w:ascii="標楷體" w:eastAsia="標楷體" w:hAnsi="標楷體" w:hint="eastAsia"/>
          <w:sz w:val="27"/>
          <w:szCs w:val="27"/>
        </w:rPr>
        <w:t>匯率方面，</w:t>
      </w:r>
      <w:r w:rsidR="0070697E" w:rsidRPr="00C02CEC">
        <w:rPr>
          <w:rFonts w:ascii="標楷體" w:eastAsia="標楷體" w:hAnsi="標楷體" w:hint="eastAsia"/>
          <w:sz w:val="27"/>
          <w:szCs w:val="27"/>
        </w:rPr>
        <w:t>上週</w:t>
      </w:r>
      <w:r w:rsidR="00A12B71" w:rsidRPr="00C02CEC">
        <w:rPr>
          <w:rFonts w:ascii="標楷體" w:eastAsia="標楷體" w:hAnsi="標楷體" w:hint="eastAsia"/>
          <w:sz w:val="27"/>
          <w:szCs w:val="27"/>
        </w:rPr>
        <w:t>2019年</w:t>
      </w:r>
      <w:proofErr w:type="gramStart"/>
      <w:r w:rsidR="00A12B71" w:rsidRPr="00C02CEC">
        <w:rPr>
          <w:rFonts w:ascii="標楷體" w:eastAsia="標楷體" w:hAnsi="標楷體" w:hint="eastAsia"/>
          <w:sz w:val="27"/>
          <w:szCs w:val="27"/>
        </w:rPr>
        <w:t>封關價</w:t>
      </w:r>
      <w:proofErr w:type="gramEnd"/>
      <w:r w:rsidR="00A12B71" w:rsidRPr="00C02CEC">
        <w:rPr>
          <w:rFonts w:ascii="標楷體" w:eastAsia="標楷體" w:hAnsi="標楷體" w:hint="eastAsia"/>
          <w:sz w:val="27"/>
          <w:szCs w:val="27"/>
        </w:rPr>
        <w:t>，央行勉強守住了「30」字頭，</w:t>
      </w:r>
      <w:r w:rsidR="00C02CEC" w:rsidRPr="00C02CEC">
        <w:rPr>
          <w:rFonts w:ascii="標楷體" w:eastAsia="標楷體" w:hAnsi="標楷體" w:hint="eastAsia"/>
          <w:sz w:val="27"/>
          <w:szCs w:val="27"/>
        </w:rPr>
        <w:t>自</w:t>
      </w:r>
      <w:r w:rsidR="00A12B71" w:rsidRPr="00C02CEC">
        <w:rPr>
          <w:rFonts w:ascii="標楷體" w:eastAsia="標楷體" w:hAnsi="標楷體" w:hint="eastAsia"/>
          <w:sz w:val="27"/>
          <w:szCs w:val="27"/>
        </w:rPr>
        <w:t>12月下半個月開始，央行從鎮守收盤價30.2元，</w:t>
      </w:r>
      <w:proofErr w:type="gramStart"/>
      <w:r w:rsidR="00A12B71" w:rsidRPr="00C02CEC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A12B71" w:rsidRPr="00C02CEC">
        <w:rPr>
          <w:rFonts w:ascii="標楷體" w:eastAsia="標楷體" w:hAnsi="標楷體" w:hint="eastAsia"/>
          <w:sz w:val="27"/>
          <w:szCs w:val="27"/>
        </w:rPr>
        <w:t>直到退居30.1元，即使盤中實質交易價已悄悄漲破30元，央行尾盤仍堅守立場、將</w:t>
      </w:r>
      <w:proofErr w:type="gramStart"/>
      <w:r w:rsidR="00A12B71" w:rsidRPr="00C02CE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12B71" w:rsidRPr="00C02CEC">
        <w:rPr>
          <w:rFonts w:ascii="標楷體" w:eastAsia="標楷體" w:hAnsi="標楷體" w:hint="eastAsia"/>
          <w:sz w:val="27"/>
          <w:szCs w:val="27"/>
        </w:rPr>
        <w:t>價拉回30字頭，但農曆年前向來是出口商拋</w:t>
      </w:r>
      <w:proofErr w:type="gramStart"/>
      <w:r w:rsidR="00A12B71" w:rsidRPr="00C02CE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12B71" w:rsidRPr="00C02CEC">
        <w:rPr>
          <w:rFonts w:ascii="標楷體" w:eastAsia="標楷體" w:hAnsi="標楷體" w:hint="eastAsia"/>
          <w:sz w:val="27"/>
          <w:szCs w:val="27"/>
        </w:rPr>
        <w:t>旺季，直到過年前，新台幣匯率</w:t>
      </w:r>
      <w:r w:rsidR="00C02CEC" w:rsidRPr="00C02CEC">
        <w:rPr>
          <w:rFonts w:ascii="標楷體" w:eastAsia="標楷體" w:hAnsi="標楷體" w:hint="eastAsia"/>
          <w:sz w:val="27"/>
          <w:szCs w:val="27"/>
        </w:rPr>
        <w:t>還是有</w:t>
      </w:r>
      <w:r w:rsidR="00A12B71" w:rsidRPr="00C02CEC">
        <w:rPr>
          <w:rFonts w:ascii="標楷體" w:eastAsia="標楷體" w:hAnsi="標楷體" w:hint="eastAsia"/>
          <w:sz w:val="27"/>
          <w:szCs w:val="27"/>
        </w:rPr>
        <w:t>30元整數大關的壓力，</w:t>
      </w:r>
      <w:r w:rsidR="00C02CEC" w:rsidRPr="00C02CEC">
        <w:rPr>
          <w:rFonts w:ascii="標楷體" w:eastAsia="標楷體" w:hAnsi="標楷體" w:hint="eastAsia"/>
          <w:sz w:val="27"/>
          <w:szCs w:val="27"/>
        </w:rPr>
        <w:t>央行要守住30元大關就得孤軍奮戰、顯得加倍辛苦，</w:t>
      </w:r>
      <w:r w:rsidR="00B07BF5" w:rsidRPr="00C02CEC">
        <w:rPr>
          <w:rFonts w:ascii="標楷體" w:eastAsia="標楷體" w:hAnsi="標楷體" w:hint="eastAsia"/>
          <w:sz w:val="27"/>
          <w:szCs w:val="27"/>
        </w:rPr>
        <w:t>上週</w:t>
      </w:r>
      <w:r w:rsidR="00D61199" w:rsidRPr="00C02CE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C02C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C27E5" w:rsidRPr="00C02CEC">
        <w:rPr>
          <w:rFonts w:ascii="標楷體" w:eastAsia="標楷體" w:hAnsi="標楷體" w:hint="eastAsia"/>
          <w:sz w:val="27"/>
          <w:szCs w:val="27"/>
        </w:rPr>
        <w:t>新台幣</w:t>
      </w:r>
      <w:r w:rsidR="001B03A4" w:rsidRPr="00C02CEC">
        <w:rPr>
          <w:rFonts w:ascii="標楷體" w:eastAsia="標楷體" w:hAnsi="標楷體" w:hint="eastAsia"/>
          <w:sz w:val="27"/>
          <w:szCs w:val="27"/>
        </w:rPr>
        <w:t>兌美元</w:t>
      </w:r>
      <w:r w:rsidRPr="00C02CEC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C02CEC">
        <w:rPr>
          <w:rFonts w:ascii="標楷體" w:eastAsia="標楷體" w:hAnsi="標楷體" w:hint="eastAsia"/>
          <w:sz w:val="27"/>
          <w:szCs w:val="27"/>
        </w:rPr>
        <w:t>0</w:t>
      </w:r>
      <w:r w:rsidRPr="00C02CEC">
        <w:rPr>
          <w:rFonts w:ascii="標楷體" w:eastAsia="標楷體" w:hAnsi="標楷體" w:hint="eastAsia"/>
          <w:sz w:val="27"/>
          <w:szCs w:val="27"/>
        </w:rPr>
        <w:t>.</w:t>
      </w:r>
      <w:r w:rsidR="00C02CEC" w:rsidRPr="00C02CEC">
        <w:rPr>
          <w:rFonts w:ascii="標楷體" w:eastAsia="標楷體" w:hAnsi="標楷體" w:hint="eastAsia"/>
          <w:sz w:val="27"/>
          <w:szCs w:val="27"/>
        </w:rPr>
        <w:t>101</w:t>
      </w:r>
      <w:r w:rsidR="00502B5C" w:rsidRPr="00C02CEC">
        <w:rPr>
          <w:rFonts w:ascii="標楷體" w:eastAsia="標楷體" w:hAnsi="標楷體" w:hint="eastAsia"/>
          <w:sz w:val="27"/>
          <w:szCs w:val="27"/>
        </w:rPr>
        <w:t>~3</w:t>
      </w:r>
      <w:r w:rsidR="00265691" w:rsidRPr="00C02CEC">
        <w:rPr>
          <w:rFonts w:ascii="標楷體" w:eastAsia="標楷體" w:hAnsi="標楷體" w:hint="eastAsia"/>
          <w:sz w:val="27"/>
          <w:szCs w:val="27"/>
        </w:rPr>
        <w:t>0.</w:t>
      </w:r>
      <w:r w:rsidR="00C02CEC" w:rsidRPr="00C02CEC">
        <w:rPr>
          <w:rFonts w:ascii="標楷體" w:eastAsia="標楷體" w:hAnsi="標楷體" w:hint="eastAsia"/>
          <w:sz w:val="27"/>
          <w:szCs w:val="27"/>
        </w:rPr>
        <w:t>118</w:t>
      </w:r>
      <w:r w:rsidRPr="00C02CEC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4167E0" w:rsidRPr="00611C2D" w:rsidRDefault="001B2E47" w:rsidP="00E53D6E">
      <w:pPr>
        <w:jc w:val="both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337943">
        <w:rPr>
          <w:rFonts w:ascii="標楷體" w:eastAsia="標楷體" w:hAnsi="標楷體" w:hint="eastAsia"/>
          <w:sz w:val="27"/>
          <w:szCs w:val="27"/>
        </w:rPr>
        <w:t>1兆4,617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337943" w:rsidRPr="00337943">
        <w:rPr>
          <w:rFonts w:ascii="標楷體" w:eastAsia="標楷體" w:hAnsi="標楷體" w:hint="eastAsia"/>
          <w:sz w:val="27"/>
          <w:szCs w:val="27"/>
        </w:rPr>
        <w:t>觀察農曆年關將至，預期整體貨幣市場仍會受農曆年節前因素干擾，短率回檔空間相對受限，週一市場有364天期央行存單發行交割緊縮因子，央行為因應農曆年關因素，已將1月份364天期定存單標售金額自1,700億元降為1,000億元，2年期定存單則暫停發行1次，藉以調適農曆年前整體市場資金，應有機會減緩部分同業調度壓力。交易部操作上，將優先成交跨農曆年客戶資金，藉以降低本公司農曆年關前調度風險。</w:t>
      </w:r>
      <w:r w:rsidRPr="00611C2D">
        <w:rPr>
          <w:rFonts w:ascii="標楷體" w:eastAsia="標楷體" w:hAnsi="標楷體" w:hint="eastAsia"/>
          <w:sz w:val="27"/>
          <w:szCs w:val="27"/>
        </w:rPr>
        <w:t>匯率方面，</w:t>
      </w:r>
      <w:r w:rsidR="00611C2D">
        <w:rPr>
          <w:rFonts w:ascii="標楷體" w:eastAsia="標楷體" w:hAnsi="標楷體" w:hint="eastAsia"/>
          <w:sz w:val="27"/>
          <w:szCs w:val="27"/>
        </w:rPr>
        <w:t>外資匯入動作積極，加上</w:t>
      </w:r>
      <w:r w:rsidR="00611C2D" w:rsidRPr="00611C2D">
        <w:rPr>
          <w:rFonts w:ascii="標楷體" w:eastAsia="標楷體" w:hAnsi="標楷體" w:hint="eastAsia"/>
          <w:sz w:val="27"/>
          <w:szCs w:val="27"/>
        </w:rPr>
        <w:t>台商</w:t>
      </w:r>
      <w:r w:rsidR="00611C2D">
        <w:rPr>
          <w:rFonts w:ascii="標楷體" w:eastAsia="標楷體" w:hAnsi="標楷體" w:hint="eastAsia"/>
          <w:sz w:val="27"/>
          <w:szCs w:val="27"/>
        </w:rPr>
        <w:t>資金</w:t>
      </w:r>
      <w:r w:rsidR="00611C2D" w:rsidRPr="00611C2D">
        <w:rPr>
          <w:rFonts w:ascii="標楷體" w:eastAsia="標楷體" w:hAnsi="標楷體" w:hint="eastAsia"/>
          <w:sz w:val="27"/>
          <w:szCs w:val="27"/>
        </w:rPr>
        <w:t>回流的趨勢、農曆年節前的實質拋匯需求等，加重台幣的升值壓力，短期間台幣易升難貶，市場都在關注何時正式升破 30 元，但目前看來，台灣央行總裁楊金龍已表態，外資出現鉅額進出「一定會進場調節」，央行守 30 元收盤價的態度仍相當積極</w:t>
      </w:r>
      <w:r w:rsidR="00837F6B" w:rsidRPr="00611C2D">
        <w:rPr>
          <w:rFonts w:ascii="標楷體" w:eastAsia="標楷體" w:hAnsi="標楷體" w:hint="eastAsia"/>
          <w:sz w:val="27"/>
          <w:szCs w:val="27"/>
        </w:rPr>
        <w:t>，</w:t>
      </w:r>
      <w:r w:rsidR="00611C2D" w:rsidRPr="00611C2D">
        <w:rPr>
          <w:rFonts w:ascii="標楷體" w:eastAsia="標楷體" w:hAnsi="標楷體" w:hint="eastAsia"/>
          <w:sz w:val="27"/>
          <w:szCs w:val="27"/>
        </w:rPr>
        <w:t>展現對匯市的高度關切，可預期新一年開始，匯市將更為熱鬧。然而，央行拉尾盤的動作能否延續，有待觀察。</w:t>
      </w: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337943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337943" w:rsidP="004167E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5,037.5</w:t>
            </w:r>
            <w:r w:rsidR="004167E0" w:rsidRP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337943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337943" w:rsidP="004167E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3,583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851BE7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37943">
              <w:rPr>
                <w:rFonts w:ascii="標楷體" w:eastAsia="標楷體" w:hAnsi="標楷體" w:hint="eastAsia"/>
                <w:sz w:val="27"/>
                <w:szCs w:val="27"/>
              </w:rPr>
              <w:t>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337943" w:rsidP="004167E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2,793</w:t>
            </w:r>
            <w:r w:rsidR="00E4732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51BE7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37943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3794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37943" w:rsidP="004167E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1,081</w:t>
            </w:r>
            <w:r w:rsidR="00E00963" w:rsidRPr="00ED260F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4167E0" w:rsidRPr="00ED260F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5157EC" w:rsidRPr="00ED260F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337943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3" w:rsidRDefault="00337943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01/10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3" w:rsidRPr="00076200" w:rsidRDefault="00337943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3794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3" w:rsidRPr="00ED260F" w:rsidRDefault="00337943" w:rsidP="004167E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2,122.50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224F2A" w:rsidRDefault="00337943" w:rsidP="004167E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14,617.00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1" w:rsidRDefault="00731B81" w:rsidP="00FC15B9">
      <w:r>
        <w:separator/>
      </w:r>
    </w:p>
  </w:endnote>
  <w:endnote w:type="continuationSeparator" w:id="0">
    <w:p w:rsidR="00731B81" w:rsidRDefault="00731B8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1" w:rsidRDefault="00731B81" w:rsidP="00FC15B9">
      <w:r>
        <w:separator/>
      </w:r>
    </w:p>
  </w:footnote>
  <w:footnote w:type="continuationSeparator" w:id="0">
    <w:p w:rsidR="00731B81" w:rsidRDefault="00731B8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3C9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0D69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AED"/>
    <w:rsid w:val="00182CE9"/>
    <w:rsid w:val="00183580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467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6A"/>
    <w:rsid w:val="00332C95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943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04C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C2D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36CB-E408-4E09-9232-68502850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159</Words>
  <Characters>911</Characters>
  <Application>Microsoft Office Word</Application>
  <DocSecurity>0</DocSecurity>
  <Lines>7</Lines>
  <Paragraphs>2</Paragraphs>
  <ScaleCrop>false</ScaleCrop>
  <Company>大中票券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114</cp:revision>
  <cp:lastPrinted>2019-11-15T08:59:00Z</cp:lastPrinted>
  <dcterms:created xsi:type="dcterms:W3CDTF">2019-12-20T08:19:00Z</dcterms:created>
  <dcterms:modified xsi:type="dcterms:W3CDTF">2020-01-03T09:35:00Z</dcterms:modified>
</cp:coreProperties>
</file>