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040AED" w:rsidRDefault="001B2E47" w:rsidP="00076200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76200" w:rsidRPr="00076200">
        <w:rPr>
          <w:rFonts w:ascii="標楷體" w:eastAsia="標楷體" w:hAnsi="標楷體"/>
          <w:sz w:val="27"/>
          <w:szCs w:val="27"/>
        </w:rPr>
        <w:t>7,374.5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076200" w:rsidRPr="00076200">
        <w:rPr>
          <w:rFonts w:ascii="標楷體" w:eastAsia="標楷體" w:hAnsi="標楷體" w:hint="eastAsia"/>
          <w:sz w:val="27"/>
          <w:szCs w:val="27"/>
        </w:rPr>
        <w:t>上周雖是時值期初，惟市場資金情況不如預期中寬鬆，部分行庫浮現資金需求</w:t>
      </w:r>
      <w:r w:rsidR="00322647">
        <w:rPr>
          <w:rFonts w:ascii="標楷體" w:eastAsia="標楷體" w:hAnsi="標楷體" w:hint="eastAsia"/>
          <w:sz w:val="27"/>
          <w:szCs w:val="27"/>
        </w:rPr>
        <w:t>，</w:t>
      </w:r>
      <w:r w:rsidR="004573E5">
        <w:rPr>
          <w:rFonts w:ascii="標楷體" w:eastAsia="標楷體" w:hAnsi="標楷體" w:hint="eastAsia"/>
          <w:sz w:val="27"/>
          <w:szCs w:val="27"/>
        </w:rPr>
        <w:t>週三</w:t>
      </w:r>
      <w:r w:rsidR="00076200" w:rsidRPr="00076200">
        <w:rPr>
          <w:rFonts w:ascii="標楷體" w:eastAsia="標楷體" w:hAnsi="標楷體" w:hint="eastAsia"/>
          <w:sz w:val="27"/>
          <w:szCs w:val="27"/>
        </w:rPr>
        <w:t>長周末連續假期前部分銀行持續心態保守，希望帳上留有較充足的安全水位，市場上尋求資金的銀行不少，加上票券商發行量也較大，利率維持在近期的區間高位</w:t>
      </w:r>
      <w:r w:rsidR="00A379E7">
        <w:rPr>
          <w:rFonts w:ascii="標楷體" w:eastAsia="標楷體" w:hAnsi="標楷體" w:hint="eastAsia"/>
          <w:sz w:val="27"/>
          <w:szCs w:val="27"/>
        </w:rPr>
        <w:t>。</w:t>
      </w:r>
      <w:r w:rsidRPr="0031186A">
        <w:rPr>
          <w:rFonts w:ascii="標楷體" w:eastAsia="標楷體" w:hAnsi="標楷體" w:hint="eastAsia"/>
          <w:sz w:val="27"/>
          <w:szCs w:val="27"/>
        </w:rPr>
        <w:t>上週</w:t>
      </w:r>
      <w:r w:rsidR="00EA361C" w:rsidRPr="0031186A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A361C" w:rsidRPr="0031186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A361C" w:rsidRPr="0031186A">
        <w:rPr>
          <w:rFonts w:ascii="標楷體" w:eastAsia="標楷體" w:hAnsi="標楷體" w:hint="eastAsia"/>
          <w:sz w:val="27"/>
          <w:szCs w:val="27"/>
        </w:rPr>
        <w:t>次級利率成交在</w:t>
      </w:r>
      <w:r w:rsidR="00423D06">
        <w:rPr>
          <w:rFonts w:ascii="標楷體" w:eastAsia="標楷體" w:hAnsi="標楷體" w:hint="eastAsia"/>
          <w:sz w:val="27"/>
          <w:szCs w:val="27"/>
        </w:rPr>
        <w:t>0.48%-0.60</w:t>
      </w:r>
      <w:r w:rsidR="00EA361C" w:rsidRPr="0031186A">
        <w:rPr>
          <w:rFonts w:ascii="標楷體" w:eastAsia="標楷體" w:hAnsi="標楷體" w:hint="eastAsia"/>
          <w:sz w:val="27"/>
          <w:szCs w:val="27"/>
        </w:rPr>
        <w:t>%；拆款利率則拆在0.</w:t>
      </w:r>
      <w:r w:rsidR="0031186A" w:rsidRPr="0031186A">
        <w:rPr>
          <w:rFonts w:ascii="標楷體" w:eastAsia="標楷體" w:hAnsi="標楷體" w:hint="eastAsia"/>
          <w:sz w:val="27"/>
          <w:szCs w:val="27"/>
        </w:rPr>
        <w:t>28%~0.58</w:t>
      </w:r>
      <w:r w:rsidR="00EA361C" w:rsidRPr="0031186A">
        <w:rPr>
          <w:rFonts w:ascii="標楷體" w:eastAsia="標楷體" w:hAnsi="標楷體" w:hint="eastAsia"/>
          <w:sz w:val="27"/>
          <w:szCs w:val="27"/>
        </w:rPr>
        <w:t>%區間</w:t>
      </w:r>
      <w:r w:rsidRPr="0031186A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040AED">
        <w:rPr>
          <w:rFonts w:ascii="標楷體" w:eastAsia="標楷體" w:hAnsi="標楷體" w:hint="eastAsia"/>
          <w:sz w:val="27"/>
          <w:szCs w:val="27"/>
        </w:rPr>
        <w:t>由於</w:t>
      </w:r>
      <w:r w:rsidR="009C52EB" w:rsidRPr="00040AED">
        <w:rPr>
          <w:rFonts w:ascii="標楷體" w:eastAsia="標楷體" w:hAnsi="標楷體" w:hint="eastAsia"/>
          <w:sz w:val="27"/>
          <w:szCs w:val="27"/>
        </w:rPr>
        <w:t>連假效應，市場轉趨觀望、操作略顯保守，新台幣週五升勢暫歇，收盤收在30.85元，微貶0.8 分，外匯市場總成交金額14.83</w:t>
      </w:r>
      <w:r w:rsidR="0003210A">
        <w:rPr>
          <w:rFonts w:ascii="標楷體" w:eastAsia="標楷體" w:hAnsi="標楷體" w:hint="eastAsia"/>
          <w:sz w:val="27"/>
          <w:szCs w:val="27"/>
        </w:rPr>
        <w:t>億美元，不過市場普遍認為</w:t>
      </w:r>
      <w:r w:rsidR="009C52EB" w:rsidRPr="00040AE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9C52EB" w:rsidRPr="00040AE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C52EB" w:rsidRPr="00040AED">
        <w:rPr>
          <w:rFonts w:ascii="標楷體" w:eastAsia="標楷體" w:hAnsi="標楷體" w:hint="eastAsia"/>
          <w:sz w:val="27"/>
          <w:szCs w:val="27"/>
        </w:rPr>
        <w:t>會降息 ，並期待亞洲市場上演一波資金行情，這樣的氛圍還在，因此新台幣短線</w:t>
      </w:r>
      <w:proofErr w:type="gramStart"/>
      <w:r w:rsidR="009C52EB" w:rsidRPr="00040AED">
        <w:rPr>
          <w:rFonts w:ascii="標楷體" w:eastAsia="標楷體" w:hAnsi="標楷體" w:hint="eastAsia"/>
          <w:sz w:val="27"/>
          <w:szCs w:val="27"/>
        </w:rPr>
        <w:t>依舊偏升</w:t>
      </w:r>
      <w:proofErr w:type="gramEnd"/>
      <w:r w:rsidR="009C52EB" w:rsidRPr="00040AED">
        <w:rPr>
          <w:rFonts w:ascii="標楷體" w:eastAsia="標楷體" w:hAnsi="標楷體" w:hint="eastAsia"/>
          <w:sz w:val="27"/>
          <w:szCs w:val="27"/>
        </w:rPr>
        <w:t>；這點從外資動向也看的出</w:t>
      </w:r>
      <w:r w:rsidR="00040AED" w:rsidRPr="00040AED">
        <w:rPr>
          <w:rFonts w:ascii="標楷體" w:eastAsia="標楷體" w:hAnsi="標楷體" w:hint="eastAsia"/>
          <w:sz w:val="27"/>
          <w:szCs w:val="27"/>
        </w:rPr>
        <w:t>來，儘管週五</w:t>
      </w:r>
      <w:r w:rsidR="009C52EB" w:rsidRPr="00040AED">
        <w:rPr>
          <w:rFonts w:ascii="標楷體" w:eastAsia="標楷體" w:hAnsi="標楷體" w:hint="eastAsia"/>
          <w:sz w:val="27"/>
          <w:szCs w:val="27"/>
        </w:rPr>
        <w:t>外資賣超台股，</w:t>
      </w:r>
      <w:proofErr w:type="gramStart"/>
      <w:r w:rsidR="009C52EB" w:rsidRPr="00040AE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C52EB" w:rsidRPr="00040AED">
        <w:rPr>
          <w:rFonts w:ascii="標楷體" w:eastAsia="標楷體" w:hAnsi="標楷體" w:hint="eastAsia"/>
          <w:sz w:val="27"/>
          <w:szCs w:val="27"/>
        </w:rPr>
        <w:t>市還是偏匯入，升值力道還是存在。</w:t>
      </w:r>
      <w:r w:rsidR="00040AED" w:rsidRPr="00040AED">
        <w:rPr>
          <w:rFonts w:ascii="標楷體" w:eastAsia="標楷體" w:hAnsi="標楷體" w:hint="eastAsia"/>
          <w:sz w:val="27"/>
          <w:szCs w:val="27"/>
        </w:rPr>
        <w:t>新台幣兌美元</w:t>
      </w:r>
      <w:r w:rsidR="00014C8E" w:rsidRPr="00040AE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B39F8" w:rsidRPr="00040AE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040AED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040AED">
        <w:rPr>
          <w:rFonts w:ascii="標楷體" w:eastAsia="標楷體" w:hAnsi="標楷體" w:hint="eastAsia"/>
          <w:sz w:val="27"/>
          <w:szCs w:val="27"/>
        </w:rPr>
        <w:t>0</w:t>
      </w:r>
      <w:r w:rsidRPr="00040AED">
        <w:rPr>
          <w:rFonts w:ascii="標楷體" w:eastAsia="標楷體" w:hAnsi="標楷體" w:hint="eastAsia"/>
          <w:sz w:val="27"/>
          <w:szCs w:val="27"/>
        </w:rPr>
        <w:t>.</w:t>
      </w:r>
      <w:r w:rsidR="00040AED" w:rsidRPr="00040AED">
        <w:rPr>
          <w:rFonts w:ascii="標楷體" w:eastAsia="標楷體" w:hAnsi="標楷體" w:hint="eastAsia"/>
          <w:sz w:val="27"/>
          <w:szCs w:val="27"/>
        </w:rPr>
        <w:t>73</w:t>
      </w:r>
      <w:r w:rsidR="00BA308F" w:rsidRPr="00040AED">
        <w:rPr>
          <w:rFonts w:ascii="標楷體" w:eastAsia="標楷體" w:hAnsi="標楷體" w:hint="eastAsia"/>
          <w:sz w:val="27"/>
          <w:szCs w:val="27"/>
        </w:rPr>
        <w:t>5</w:t>
      </w:r>
      <w:r w:rsidR="00502B5C" w:rsidRPr="00040AED">
        <w:rPr>
          <w:rFonts w:ascii="標楷體" w:eastAsia="標楷體" w:hAnsi="標楷體" w:hint="eastAsia"/>
          <w:sz w:val="27"/>
          <w:szCs w:val="27"/>
        </w:rPr>
        <w:t>~3</w:t>
      </w:r>
      <w:r w:rsidR="00040AED" w:rsidRPr="00040AED">
        <w:rPr>
          <w:rFonts w:ascii="標楷體" w:eastAsia="標楷體" w:hAnsi="標楷體" w:hint="eastAsia"/>
          <w:sz w:val="27"/>
          <w:szCs w:val="27"/>
        </w:rPr>
        <w:t>1.016</w:t>
      </w:r>
      <w:r w:rsidRPr="00040AED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2673C8" w:rsidRPr="00EE321D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076200">
        <w:rPr>
          <w:rFonts w:ascii="標楷體" w:eastAsia="標楷體" w:hAnsi="標楷體" w:hint="eastAsia"/>
          <w:sz w:val="27"/>
          <w:szCs w:val="27"/>
        </w:rPr>
        <w:t>9,709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4573E5">
        <w:rPr>
          <w:rFonts w:ascii="標楷體" w:eastAsia="標楷體" w:hAnsi="標楷體" w:hint="eastAsia"/>
          <w:sz w:val="27"/>
          <w:szCs w:val="27"/>
        </w:rPr>
        <w:t>雖然上週</w:t>
      </w:r>
      <w:r w:rsidR="004573E5" w:rsidRPr="004573E5">
        <w:rPr>
          <w:rFonts w:ascii="標楷體" w:eastAsia="標楷體" w:hAnsi="標楷體" w:hint="eastAsia"/>
          <w:sz w:val="27"/>
          <w:szCs w:val="27"/>
        </w:rPr>
        <w:t>因國庫借款及連續假期前行庫操作較為保守等因素，旬初市</w:t>
      </w:r>
      <w:proofErr w:type="gramStart"/>
      <w:r w:rsidR="004573E5" w:rsidRPr="004573E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573E5" w:rsidRPr="004573E5">
        <w:rPr>
          <w:rFonts w:ascii="標楷體" w:eastAsia="標楷體" w:hAnsi="標楷體" w:hint="eastAsia"/>
          <w:sz w:val="27"/>
          <w:szCs w:val="27"/>
        </w:rPr>
        <w:t>不如以往資金充沛，</w:t>
      </w:r>
      <w:proofErr w:type="gramStart"/>
      <w:r w:rsidR="004573E5" w:rsidRPr="004573E5">
        <w:rPr>
          <w:rFonts w:ascii="標楷體" w:eastAsia="標楷體" w:hAnsi="標楷體" w:hint="eastAsia"/>
          <w:sz w:val="27"/>
          <w:szCs w:val="27"/>
        </w:rPr>
        <w:t>令短率</w:t>
      </w:r>
      <w:proofErr w:type="gramEnd"/>
      <w:r w:rsidR="004573E5" w:rsidRPr="004573E5">
        <w:rPr>
          <w:rFonts w:ascii="標楷體" w:eastAsia="標楷體" w:hAnsi="標楷體" w:hint="eastAsia"/>
          <w:sz w:val="27"/>
          <w:szCs w:val="27"/>
        </w:rPr>
        <w:t>下滑空間受限，不過因央行連續二日減收存單，稍稍紓解</w:t>
      </w:r>
      <w:proofErr w:type="gramStart"/>
      <w:r w:rsidR="004573E5" w:rsidRPr="004573E5">
        <w:rPr>
          <w:rFonts w:ascii="標楷體" w:eastAsia="標楷體" w:hAnsi="標楷體" w:hint="eastAsia"/>
          <w:sz w:val="27"/>
          <w:szCs w:val="27"/>
        </w:rPr>
        <w:t>資金續緊的</w:t>
      </w:r>
      <w:proofErr w:type="gramEnd"/>
      <w:r w:rsidR="004573E5" w:rsidRPr="004573E5">
        <w:rPr>
          <w:rFonts w:ascii="標楷體" w:eastAsia="標楷體" w:hAnsi="標楷體" w:hint="eastAsia"/>
          <w:sz w:val="27"/>
          <w:szCs w:val="27"/>
        </w:rPr>
        <w:t>壓力，短率有機會脫離之前高檔</w:t>
      </w:r>
      <w:r w:rsidR="00D50D63">
        <w:rPr>
          <w:rFonts w:ascii="標楷體" w:eastAsia="標楷體" w:hAnsi="標楷體" w:hint="eastAsia"/>
          <w:sz w:val="27"/>
          <w:szCs w:val="27"/>
        </w:rPr>
        <w:t>；本</w:t>
      </w:r>
      <w:r w:rsidR="005A414B" w:rsidRPr="005A414B">
        <w:rPr>
          <w:rFonts w:ascii="標楷體" w:eastAsia="標楷體" w:hAnsi="標楷體" w:hint="eastAsia"/>
          <w:sz w:val="27"/>
          <w:szCs w:val="27"/>
        </w:rPr>
        <w:t>周鬆緊因素多元</w:t>
      </w:r>
      <w:r w:rsidR="00CA55CC" w:rsidRPr="00CA55C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D50D63">
        <w:rPr>
          <w:rFonts w:ascii="標楷體" w:eastAsia="標楷體" w:hAnsi="標楷體" w:hint="eastAsia"/>
          <w:sz w:val="27"/>
          <w:szCs w:val="27"/>
        </w:rPr>
        <w:t>同業間亦關注</w:t>
      </w:r>
      <w:proofErr w:type="gramEnd"/>
      <w:r w:rsidR="00D50D63">
        <w:rPr>
          <w:rFonts w:ascii="標楷體" w:eastAsia="標楷體" w:hAnsi="標楷體" w:hint="eastAsia"/>
          <w:sz w:val="27"/>
          <w:szCs w:val="27"/>
        </w:rPr>
        <w:t>外資資金進出</w:t>
      </w:r>
      <w:r w:rsidR="00D50D63" w:rsidRPr="00D50D63">
        <w:rPr>
          <w:rFonts w:ascii="標楷體" w:eastAsia="標楷體" w:hAnsi="標楷體" w:hint="eastAsia"/>
          <w:sz w:val="27"/>
          <w:szCs w:val="27"/>
        </w:rPr>
        <w:t>規模。交易部操作上，將優先爭取市場便宜資金成交，並擴大</w:t>
      </w:r>
      <w:proofErr w:type="gramStart"/>
      <w:r w:rsidR="00D50D63" w:rsidRPr="00D50D63">
        <w:rPr>
          <w:rFonts w:ascii="標楷體" w:eastAsia="標楷體" w:hAnsi="標楷體" w:hint="eastAsia"/>
          <w:sz w:val="27"/>
          <w:szCs w:val="27"/>
        </w:rPr>
        <w:t>便宜短拆部位</w:t>
      </w:r>
      <w:proofErr w:type="gramEnd"/>
      <w:r w:rsidR="00D50D63" w:rsidRPr="00D50D63">
        <w:rPr>
          <w:rFonts w:ascii="標楷體" w:eastAsia="標楷體" w:hAnsi="標楷體" w:hint="eastAsia"/>
          <w:sz w:val="27"/>
          <w:szCs w:val="27"/>
        </w:rPr>
        <w:t>，藉以降低公司資金成本</w:t>
      </w:r>
      <w:r w:rsidR="000979B6" w:rsidRPr="00753282">
        <w:rPr>
          <w:rFonts w:ascii="標楷體" w:eastAsia="標楷體" w:hAnsi="標楷體" w:hint="eastAsia"/>
          <w:sz w:val="27"/>
          <w:szCs w:val="27"/>
        </w:rPr>
        <w:t>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率方面，</w:t>
      </w:r>
      <w:r w:rsidR="00040AED" w:rsidRPr="00EE321D">
        <w:rPr>
          <w:rFonts w:ascii="標楷體" w:eastAsia="標楷體" w:hAnsi="標楷體" w:hint="eastAsia"/>
          <w:sz w:val="27"/>
          <w:szCs w:val="27"/>
        </w:rPr>
        <w:t>英國脫歐</w:t>
      </w:r>
      <w:proofErr w:type="gramStart"/>
      <w:r w:rsidR="00040AED" w:rsidRPr="00EE321D">
        <w:rPr>
          <w:rFonts w:ascii="標楷體" w:eastAsia="標楷體" w:hAnsi="標楷體" w:hint="eastAsia"/>
          <w:sz w:val="27"/>
          <w:szCs w:val="27"/>
        </w:rPr>
        <w:t>歹</w:t>
      </w:r>
      <w:proofErr w:type="gramEnd"/>
      <w:r w:rsidR="00040AED" w:rsidRPr="00EE321D">
        <w:rPr>
          <w:rFonts w:ascii="標楷體" w:eastAsia="標楷體" w:hAnsi="標楷體" w:hint="eastAsia"/>
          <w:sz w:val="27"/>
          <w:szCs w:val="27"/>
        </w:rPr>
        <w:t>戲拖棚，美國製造業數據不如預期，推升投資人避險情緒，</w:t>
      </w:r>
      <w:r w:rsidR="0053541E">
        <w:rPr>
          <w:rFonts w:ascii="標楷體" w:eastAsia="標楷體" w:hAnsi="標楷體" w:hint="eastAsia"/>
          <w:sz w:val="27"/>
          <w:szCs w:val="27"/>
        </w:rPr>
        <w:t>同時聯</w:t>
      </w:r>
      <w:proofErr w:type="gramStart"/>
      <w:r w:rsidR="0053541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3541E">
        <w:rPr>
          <w:rFonts w:ascii="標楷體" w:eastAsia="標楷體" w:hAnsi="標楷體" w:hint="eastAsia"/>
          <w:sz w:val="27"/>
          <w:szCs w:val="27"/>
        </w:rPr>
        <w:t>會主席鮑爾談話未如市場預期釋出</w:t>
      </w:r>
      <w:proofErr w:type="gramStart"/>
      <w:r w:rsidR="0053541E">
        <w:rPr>
          <w:rFonts w:ascii="標楷體" w:eastAsia="標楷體" w:hAnsi="標楷體" w:hint="eastAsia"/>
          <w:sz w:val="27"/>
          <w:szCs w:val="27"/>
        </w:rPr>
        <w:t>進一步鴿</w:t>
      </w:r>
      <w:proofErr w:type="gramEnd"/>
      <w:r w:rsidR="0053541E">
        <w:rPr>
          <w:rFonts w:ascii="標楷體" w:eastAsia="標楷體" w:hAnsi="標楷體" w:hint="eastAsia"/>
          <w:sz w:val="27"/>
          <w:szCs w:val="27"/>
        </w:rPr>
        <w:t>派訊息，</w:t>
      </w:r>
      <w:bookmarkStart w:id="0" w:name="_GoBack"/>
      <w:bookmarkEnd w:id="0"/>
      <w:r w:rsidR="00040AED" w:rsidRPr="00EE321D">
        <w:rPr>
          <w:rFonts w:ascii="標楷體" w:eastAsia="標楷體" w:hAnsi="標楷體" w:hint="eastAsia"/>
          <w:sz w:val="27"/>
          <w:szCs w:val="27"/>
        </w:rPr>
        <w:t>美元短線維持震盪</w:t>
      </w:r>
      <w:r w:rsidR="001D5F93" w:rsidRPr="00EE321D">
        <w:rPr>
          <w:rFonts w:ascii="標楷體" w:eastAsia="標楷體" w:hAnsi="標楷體" w:hint="eastAsia"/>
          <w:sz w:val="27"/>
          <w:szCs w:val="27"/>
        </w:rPr>
        <w:t>，</w:t>
      </w:r>
      <w:r w:rsidR="00040AED" w:rsidRPr="00EE321D">
        <w:rPr>
          <w:rFonts w:ascii="標楷體" w:eastAsia="標楷體" w:hAnsi="標楷體" w:hint="eastAsia"/>
          <w:sz w:val="27"/>
          <w:szCs w:val="27"/>
        </w:rPr>
        <w:t>美中談判出現正面消息，美元指數可能下測99支撐，中長期趨勢向下。但未來若衝突再度升高，避險需求將提供支撐，不排除挑戰100關卡。</w:t>
      </w:r>
      <w:r w:rsidR="00EE321D" w:rsidRPr="00EE321D">
        <w:rPr>
          <w:rFonts w:ascii="標楷體" w:eastAsia="標楷體" w:hAnsi="標楷體" w:hint="eastAsia"/>
          <w:sz w:val="27"/>
          <w:szCs w:val="27"/>
        </w:rPr>
        <w:t>新台幣兌美元這波升勢主要靠外資拉起來，儘管部分進口商逢低 進場買</w:t>
      </w:r>
      <w:proofErr w:type="gramStart"/>
      <w:r w:rsidR="00EE321D" w:rsidRPr="00EE321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E321D" w:rsidRPr="00EE321D">
        <w:rPr>
          <w:rFonts w:ascii="標楷體" w:eastAsia="標楷體" w:hAnsi="標楷體" w:hint="eastAsia"/>
          <w:sz w:val="27"/>
          <w:szCs w:val="27"/>
        </w:rPr>
        <w:t>，力道還是不敵外資；短期來看，新台幣走勢</w:t>
      </w:r>
      <w:proofErr w:type="gramStart"/>
      <w:r w:rsidR="00EE321D" w:rsidRPr="00EE321D">
        <w:rPr>
          <w:rFonts w:ascii="標楷體" w:eastAsia="標楷體" w:hAnsi="標楷體" w:hint="eastAsia"/>
          <w:sz w:val="27"/>
          <w:szCs w:val="27"/>
        </w:rPr>
        <w:t>依舊偏升</w:t>
      </w:r>
      <w:proofErr w:type="gramEnd"/>
      <w:r w:rsidR="00EE321D" w:rsidRPr="00EE321D">
        <w:rPr>
          <w:rFonts w:ascii="標楷體" w:eastAsia="標楷體" w:hAnsi="標楷體" w:hint="eastAsia"/>
          <w:sz w:val="27"/>
          <w:szCs w:val="27"/>
        </w:rPr>
        <w:t>。</w:t>
      </w:r>
    </w:p>
    <w:p w:rsidR="00DD5F28" w:rsidRPr="009D79E9" w:rsidRDefault="00DD5F28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76200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076200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5,590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6D1BF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76200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076200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862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E0000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76200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076200" w:rsidP="0007620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1,261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076200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989.00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076200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1,007.00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076200" w:rsidP="00200609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9,709.0</w:t>
            </w:r>
            <w:r w:rsidR="001B2E47" w:rsidRPr="008C30B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Pr="00644FDE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B6" w:rsidRDefault="001957B6" w:rsidP="00FC15B9">
      <w:r>
        <w:separator/>
      </w:r>
    </w:p>
  </w:endnote>
  <w:endnote w:type="continuationSeparator" w:id="0">
    <w:p w:rsidR="001957B6" w:rsidRDefault="001957B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B6" w:rsidRDefault="001957B6" w:rsidP="00FC15B9">
      <w:r>
        <w:separator/>
      </w:r>
    </w:p>
  </w:footnote>
  <w:footnote w:type="continuationSeparator" w:id="0">
    <w:p w:rsidR="001957B6" w:rsidRDefault="001957B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CA8"/>
    <w:rsid w:val="00114D71"/>
    <w:rsid w:val="00114DEC"/>
    <w:rsid w:val="00115072"/>
    <w:rsid w:val="001153BE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CCA"/>
    <w:rsid w:val="00131048"/>
    <w:rsid w:val="00131974"/>
    <w:rsid w:val="00131E82"/>
    <w:rsid w:val="001321D5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3C8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3E5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3AE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6F04"/>
    <w:rsid w:val="008A71A4"/>
    <w:rsid w:val="008A764F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1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53F"/>
    <w:rsid w:val="009C4D5D"/>
    <w:rsid w:val="009C52EB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500E9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617"/>
    <w:rsid w:val="00A57835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3CB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5D8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90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1C9E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EEE0-3D81-45F6-BD41-05E284E1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838</Characters>
  <Application>Microsoft Office Word</Application>
  <DocSecurity>0</DocSecurity>
  <Lines>6</Lines>
  <Paragraphs>1</Paragraphs>
  <ScaleCrop>false</ScaleCrop>
  <Company>大中票券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4</cp:revision>
  <cp:lastPrinted>2019-10-14T00:15:00Z</cp:lastPrinted>
  <dcterms:created xsi:type="dcterms:W3CDTF">2019-10-14T00:16:00Z</dcterms:created>
  <dcterms:modified xsi:type="dcterms:W3CDTF">2019-10-14T00:35:00Z</dcterms:modified>
</cp:coreProperties>
</file>