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A63B9F" w:rsidRDefault="009A7DB9" w:rsidP="00BE4C95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10F42">
        <w:rPr>
          <w:rFonts w:ascii="標楷體" w:eastAsia="標楷體" w:hAnsi="標楷體" w:hint="eastAsia"/>
          <w:sz w:val="27"/>
          <w:szCs w:val="27"/>
        </w:rPr>
        <w:t>5,718.1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782024">
        <w:rPr>
          <w:rFonts w:ascii="標楷體" w:eastAsia="標楷體" w:hAnsi="標楷體" w:hint="eastAsia"/>
          <w:sz w:val="27"/>
          <w:szCs w:val="27"/>
        </w:rPr>
        <w:t>上週由於</w:t>
      </w:r>
      <w:r w:rsidR="00EA069B" w:rsidRPr="00EA069B">
        <w:rPr>
          <w:rFonts w:ascii="標楷體" w:eastAsia="標楷體" w:hAnsi="標楷體" w:hint="eastAsia"/>
          <w:sz w:val="27"/>
          <w:szCs w:val="27"/>
        </w:rPr>
        <w:t>進入企業現金股利的密集發放期，一路至</w:t>
      </w:r>
      <w:proofErr w:type="gramStart"/>
      <w:r w:rsidR="00EA069B" w:rsidRPr="00EA069B">
        <w:rPr>
          <w:rFonts w:ascii="標楷體" w:eastAsia="標楷體" w:hAnsi="標楷體" w:hint="eastAsia"/>
          <w:sz w:val="27"/>
          <w:szCs w:val="27"/>
        </w:rPr>
        <w:t>8月初均有大</w:t>
      </w:r>
      <w:proofErr w:type="gramEnd"/>
      <w:r w:rsidR="00EA069B" w:rsidRPr="00EA069B">
        <w:rPr>
          <w:rFonts w:ascii="標楷體" w:eastAsia="標楷體" w:hAnsi="標楷體" w:hint="eastAsia"/>
          <w:sz w:val="27"/>
          <w:szCs w:val="27"/>
        </w:rPr>
        <w:t>額的</w:t>
      </w:r>
      <w:r w:rsidR="00782024">
        <w:rPr>
          <w:rFonts w:ascii="標楷體" w:eastAsia="標楷體" w:hAnsi="標楷體" w:hint="eastAsia"/>
          <w:sz w:val="27"/>
          <w:szCs w:val="27"/>
        </w:rPr>
        <w:t>企業現金股利發放，資金挪移的情況相當明顯</w:t>
      </w:r>
      <w:r w:rsidR="00EA069B">
        <w:rPr>
          <w:rFonts w:ascii="標楷體" w:eastAsia="標楷體" w:hAnsi="標楷體" w:hint="eastAsia"/>
          <w:sz w:val="27"/>
          <w:szCs w:val="27"/>
        </w:rPr>
        <w:t>，影響銀行心態偏向保守，在</w:t>
      </w:r>
      <w:r w:rsidR="00EA069B" w:rsidRPr="00EA069B">
        <w:rPr>
          <w:rFonts w:ascii="標楷體" w:eastAsia="標楷體" w:hAnsi="標楷體" w:hint="eastAsia"/>
          <w:sz w:val="27"/>
          <w:szCs w:val="27"/>
        </w:rPr>
        <w:t>銀行資金分配</w:t>
      </w:r>
      <w:proofErr w:type="gramStart"/>
      <w:r w:rsidR="00EA069B" w:rsidRPr="00EA069B">
        <w:rPr>
          <w:rFonts w:ascii="標楷體" w:eastAsia="標楷體" w:hAnsi="標楷體" w:hint="eastAsia"/>
          <w:sz w:val="27"/>
          <w:szCs w:val="27"/>
        </w:rPr>
        <w:t>不均</w:t>
      </w:r>
      <w:r w:rsidR="00EA069B">
        <w:rPr>
          <w:rFonts w:ascii="標楷體" w:eastAsia="標楷體" w:hAnsi="標楷體" w:hint="eastAsia"/>
          <w:sz w:val="27"/>
          <w:szCs w:val="27"/>
        </w:rPr>
        <w:t>下</w:t>
      </w:r>
      <w:proofErr w:type="gramEnd"/>
      <w:r w:rsidR="00782024">
        <w:rPr>
          <w:rFonts w:ascii="標楷體" w:eastAsia="標楷體" w:hAnsi="標楷體" w:hint="eastAsia"/>
          <w:sz w:val="27"/>
          <w:szCs w:val="27"/>
        </w:rPr>
        <w:t>，有餘力供給的銀行有向上議價</w:t>
      </w:r>
      <w:r w:rsidR="00EA069B" w:rsidRPr="00EA069B">
        <w:rPr>
          <w:rFonts w:ascii="標楷體" w:eastAsia="標楷體" w:hAnsi="標楷體" w:hint="eastAsia"/>
          <w:sz w:val="27"/>
          <w:szCs w:val="27"/>
        </w:rPr>
        <w:t>並帶動拆款及短票利率</w:t>
      </w:r>
      <w:proofErr w:type="gramStart"/>
      <w:r w:rsidR="00EA069B" w:rsidRPr="00EA069B">
        <w:rPr>
          <w:rFonts w:ascii="標楷體" w:eastAsia="標楷體" w:hAnsi="標楷體" w:hint="eastAsia"/>
          <w:sz w:val="27"/>
          <w:szCs w:val="27"/>
        </w:rPr>
        <w:t>高位上測</w:t>
      </w:r>
      <w:proofErr w:type="gramEnd"/>
      <w:r w:rsidR="00C40D84" w:rsidRPr="00C40D84">
        <w:rPr>
          <w:rFonts w:ascii="標楷體" w:eastAsia="標楷體" w:hAnsi="標楷體" w:hint="eastAsia"/>
          <w:sz w:val="27"/>
          <w:szCs w:val="27"/>
        </w:rPr>
        <w:t>。</w:t>
      </w:r>
      <w:r w:rsidR="00EA069B" w:rsidRPr="00EA069B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A069B" w:rsidRPr="00EA069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A069B" w:rsidRPr="00EA069B">
        <w:rPr>
          <w:rFonts w:ascii="標楷體" w:eastAsia="標楷體" w:hAnsi="標楷體" w:hint="eastAsia"/>
          <w:sz w:val="27"/>
          <w:szCs w:val="27"/>
        </w:rPr>
        <w:t>次級利率成交在0.54%-0.65%；拆款利率則拆在0.28%~0.63%區間</w:t>
      </w:r>
      <w:r w:rsidR="00C40D84" w:rsidRPr="00C40D84">
        <w:rPr>
          <w:rFonts w:ascii="標楷體" w:eastAsia="標楷體" w:hAnsi="標楷體" w:hint="eastAsia"/>
          <w:sz w:val="27"/>
          <w:szCs w:val="27"/>
        </w:rPr>
        <w:t>。</w:t>
      </w:r>
      <w:r w:rsidR="001A774B" w:rsidRPr="00A63B9F">
        <w:rPr>
          <w:rFonts w:ascii="標楷體" w:eastAsia="標楷體" w:hAnsi="標楷體" w:hint="eastAsia"/>
          <w:sz w:val="27"/>
          <w:szCs w:val="27"/>
        </w:rPr>
        <w:t>匯率方面，</w:t>
      </w:r>
      <w:r w:rsidR="00A63B9F" w:rsidRPr="00A63B9F">
        <w:rPr>
          <w:rFonts w:ascii="標楷體" w:eastAsia="標楷體" w:hAnsi="標楷體" w:hint="eastAsia"/>
          <w:sz w:val="27"/>
          <w:szCs w:val="27"/>
        </w:rPr>
        <w:t>上週國際美元走強，</w:t>
      </w:r>
      <w:proofErr w:type="gramStart"/>
      <w:r w:rsidR="00A63B9F" w:rsidRPr="00A63B9F">
        <w:rPr>
          <w:rFonts w:ascii="標楷體" w:eastAsia="標楷體" w:hAnsi="標楷體" w:hint="eastAsia"/>
          <w:sz w:val="27"/>
          <w:szCs w:val="27"/>
        </w:rPr>
        <w:t>主要亞幣延續</w:t>
      </w:r>
      <w:proofErr w:type="gramEnd"/>
      <w:r w:rsidR="00A63B9F" w:rsidRPr="00A63B9F">
        <w:rPr>
          <w:rFonts w:ascii="標楷體" w:eastAsia="標楷體" w:hAnsi="標楷體" w:hint="eastAsia"/>
          <w:sz w:val="27"/>
          <w:szCs w:val="27"/>
        </w:rPr>
        <w:t>弱勢，加上台股回檔，新台幣</w:t>
      </w:r>
      <w:proofErr w:type="gramStart"/>
      <w:r w:rsidR="00A63B9F" w:rsidRPr="00A63B9F">
        <w:rPr>
          <w:rFonts w:ascii="標楷體" w:eastAsia="標楷體" w:hAnsi="標楷體" w:hint="eastAsia"/>
          <w:sz w:val="27"/>
          <w:szCs w:val="27"/>
        </w:rPr>
        <w:t>開低趨貶</w:t>
      </w:r>
      <w:proofErr w:type="gramEnd"/>
      <w:r w:rsidR="00A63B9F" w:rsidRPr="00A63B9F">
        <w:rPr>
          <w:rFonts w:ascii="標楷體" w:eastAsia="標楷體" w:hAnsi="標楷體" w:hint="eastAsia"/>
          <w:sz w:val="27"/>
          <w:szCs w:val="27"/>
        </w:rPr>
        <w:t>，但出口商進場拋</w:t>
      </w:r>
      <w:proofErr w:type="gramStart"/>
      <w:r w:rsidR="00A63B9F" w:rsidRPr="00A63B9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63B9F" w:rsidRPr="00A63B9F">
        <w:rPr>
          <w:rFonts w:ascii="標楷體" w:eastAsia="標楷體" w:hAnsi="標楷體" w:hint="eastAsia"/>
          <w:sz w:val="27"/>
          <w:szCs w:val="27"/>
        </w:rPr>
        <w:t>後由</w:t>
      </w:r>
      <w:proofErr w:type="gramStart"/>
      <w:r w:rsidR="00A63B9F" w:rsidRPr="00A63B9F">
        <w:rPr>
          <w:rFonts w:ascii="標楷體" w:eastAsia="標楷體" w:hAnsi="標楷體" w:hint="eastAsia"/>
          <w:sz w:val="27"/>
          <w:szCs w:val="27"/>
        </w:rPr>
        <w:t>貶轉升</w:t>
      </w:r>
      <w:proofErr w:type="gramEnd"/>
      <w:r w:rsidR="00A63B9F" w:rsidRPr="00A63B9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63B9F" w:rsidRPr="00A63B9F">
        <w:rPr>
          <w:rFonts w:ascii="標楷體" w:eastAsia="標楷體" w:hAnsi="標楷體" w:hint="eastAsia"/>
          <w:sz w:val="27"/>
          <w:szCs w:val="27"/>
        </w:rPr>
        <w:t>卻因力道</w:t>
      </w:r>
      <w:proofErr w:type="gramEnd"/>
      <w:r w:rsidR="00A63B9F" w:rsidRPr="00A63B9F">
        <w:rPr>
          <w:rFonts w:ascii="標楷體" w:eastAsia="標楷體" w:hAnsi="標楷體" w:hint="eastAsia"/>
          <w:sz w:val="27"/>
          <w:szCs w:val="27"/>
        </w:rPr>
        <w:t>不足，26日</w:t>
      </w:r>
      <w:r w:rsidR="00782024" w:rsidRPr="00782024">
        <w:rPr>
          <w:rFonts w:ascii="標楷體" w:eastAsia="標楷體" w:hAnsi="標楷體" w:hint="eastAsia"/>
          <w:sz w:val="27"/>
          <w:szCs w:val="27"/>
        </w:rPr>
        <w:t>新台幣</w:t>
      </w:r>
      <w:r w:rsidR="00A63B9F" w:rsidRPr="00A63B9F">
        <w:rPr>
          <w:rFonts w:ascii="標楷體" w:eastAsia="標楷體" w:hAnsi="標楷體" w:hint="eastAsia"/>
          <w:sz w:val="27"/>
          <w:szCs w:val="27"/>
        </w:rPr>
        <w:t>收在31.09兌1美元，貶值0.5</w:t>
      </w:r>
      <w:r w:rsidR="00D66FEB">
        <w:rPr>
          <w:rFonts w:ascii="標楷體" w:eastAsia="標楷體" w:hAnsi="標楷體" w:hint="eastAsia"/>
          <w:sz w:val="27"/>
          <w:szCs w:val="27"/>
        </w:rPr>
        <w:t>分，</w:t>
      </w:r>
      <w:r w:rsidR="00A63B9F" w:rsidRPr="00A63B9F">
        <w:rPr>
          <w:rFonts w:ascii="標楷體" w:eastAsia="標楷體" w:hAnsi="標楷體" w:hint="eastAsia"/>
          <w:sz w:val="27"/>
          <w:szCs w:val="27"/>
        </w:rPr>
        <w:t>連續兩個交易日跌勢，總成交量縮小至個位數的9.44億美元，本周累計貶值</w:t>
      </w:r>
      <w:r w:rsidR="00782024">
        <w:rPr>
          <w:rFonts w:ascii="標楷體" w:eastAsia="標楷體" w:hAnsi="標楷體" w:hint="eastAsia"/>
          <w:sz w:val="27"/>
          <w:szCs w:val="27"/>
        </w:rPr>
        <w:t>了</w:t>
      </w:r>
      <w:r w:rsidR="00A63B9F" w:rsidRPr="00A63B9F">
        <w:rPr>
          <w:rFonts w:ascii="標楷體" w:eastAsia="標楷體" w:hAnsi="標楷體" w:hint="eastAsia"/>
          <w:sz w:val="27"/>
          <w:szCs w:val="27"/>
        </w:rPr>
        <w:t>0.13％，終結連續二周升勢</w:t>
      </w:r>
      <w:r w:rsidR="001B2C30" w:rsidRPr="00A63B9F">
        <w:rPr>
          <w:rFonts w:ascii="標楷體" w:eastAsia="標楷體" w:hAnsi="標楷體" w:hint="eastAsia"/>
          <w:sz w:val="27"/>
          <w:szCs w:val="27"/>
        </w:rPr>
        <w:t>，</w:t>
      </w:r>
      <w:r w:rsidR="00057D76" w:rsidRPr="00A63B9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57D76" w:rsidRPr="00A63B9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A63B9F">
        <w:rPr>
          <w:rFonts w:ascii="標楷體" w:eastAsia="標楷體" w:hAnsi="標楷體" w:hint="eastAsia"/>
          <w:sz w:val="27"/>
          <w:szCs w:val="27"/>
        </w:rPr>
        <w:t>成交區間落在3</w:t>
      </w:r>
      <w:r w:rsidR="00F912A5" w:rsidRPr="00A63B9F">
        <w:rPr>
          <w:rFonts w:ascii="標楷體" w:eastAsia="標楷體" w:hAnsi="標楷體" w:hint="eastAsia"/>
          <w:sz w:val="27"/>
          <w:szCs w:val="27"/>
        </w:rPr>
        <w:t>1</w:t>
      </w:r>
      <w:r w:rsidR="007363C5" w:rsidRPr="00A63B9F">
        <w:rPr>
          <w:rFonts w:ascii="標楷體" w:eastAsia="標楷體" w:hAnsi="標楷體" w:hint="eastAsia"/>
          <w:sz w:val="27"/>
          <w:szCs w:val="27"/>
        </w:rPr>
        <w:t>.</w:t>
      </w:r>
      <w:r w:rsidR="00A63B9F" w:rsidRPr="00A63B9F">
        <w:rPr>
          <w:rFonts w:ascii="標楷體" w:eastAsia="標楷體" w:hAnsi="標楷體" w:hint="eastAsia"/>
          <w:sz w:val="27"/>
          <w:szCs w:val="27"/>
        </w:rPr>
        <w:t>05</w:t>
      </w:r>
      <w:r w:rsidR="00057D76" w:rsidRPr="00A63B9F">
        <w:rPr>
          <w:rFonts w:ascii="標楷體" w:eastAsia="標楷體" w:hAnsi="標楷體" w:hint="eastAsia"/>
          <w:sz w:val="27"/>
          <w:szCs w:val="27"/>
        </w:rPr>
        <w:t>~31.</w:t>
      </w:r>
      <w:r w:rsidR="00A63B9F" w:rsidRPr="00A63B9F">
        <w:rPr>
          <w:rFonts w:ascii="標楷體" w:eastAsia="標楷體" w:hAnsi="標楷體" w:hint="eastAsia"/>
          <w:sz w:val="27"/>
          <w:szCs w:val="27"/>
        </w:rPr>
        <w:t>11</w:t>
      </w:r>
      <w:r w:rsidR="00057D76" w:rsidRPr="00A63B9F">
        <w:rPr>
          <w:rFonts w:ascii="標楷體" w:eastAsia="標楷體" w:hAnsi="標楷體" w:hint="eastAsia"/>
          <w:sz w:val="27"/>
          <w:szCs w:val="27"/>
        </w:rPr>
        <w:t>。</w:t>
      </w:r>
    </w:p>
    <w:p w:rsidR="00825E2C" w:rsidRPr="00825E2C" w:rsidRDefault="00825E2C" w:rsidP="00057D76">
      <w:pPr>
        <w:jc w:val="both"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872BB7" w:rsidRPr="00782024" w:rsidRDefault="00D158EF" w:rsidP="00C8064F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10F42">
        <w:rPr>
          <w:rFonts w:ascii="標楷體" w:eastAsia="標楷體" w:hAnsi="標楷體" w:hint="eastAsia"/>
          <w:sz w:val="27"/>
          <w:szCs w:val="27"/>
        </w:rPr>
        <w:t>1兆9,504.5</w:t>
      </w:r>
      <w:r w:rsidRPr="00DB67F3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447EDB" w:rsidRPr="00447ED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447EDB" w:rsidRPr="00447ED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47EDB" w:rsidRPr="00447EDB">
        <w:rPr>
          <w:rFonts w:ascii="標楷體" w:eastAsia="標楷體" w:hAnsi="標楷體" w:hint="eastAsia"/>
          <w:sz w:val="27"/>
          <w:szCs w:val="27"/>
        </w:rPr>
        <w:t>存單到期量遠大於上週，應有機會</w:t>
      </w:r>
      <w:proofErr w:type="gramStart"/>
      <w:r w:rsidR="00447EDB" w:rsidRPr="00447ED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47EDB" w:rsidRPr="00447EDB">
        <w:rPr>
          <w:rFonts w:ascii="標楷體" w:eastAsia="標楷體" w:hAnsi="標楷體" w:hint="eastAsia"/>
          <w:sz w:val="27"/>
          <w:szCs w:val="27"/>
        </w:rPr>
        <w:t>注整體市場資金動能</w:t>
      </w:r>
      <w:r w:rsidR="004D7F49" w:rsidRPr="004D7F49">
        <w:rPr>
          <w:rFonts w:ascii="標楷體" w:eastAsia="標楷體" w:hAnsi="標楷體" w:hint="eastAsia"/>
          <w:sz w:val="27"/>
          <w:szCs w:val="27"/>
        </w:rPr>
        <w:t>，</w:t>
      </w:r>
      <w:r w:rsidR="00EA069B">
        <w:rPr>
          <w:rFonts w:ascii="標楷體" w:eastAsia="標楷體" w:hAnsi="標楷體" w:hint="eastAsia"/>
          <w:sz w:val="27"/>
          <w:szCs w:val="27"/>
        </w:rPr>
        <w:t>但</w:t>
      </w:r>
      <w:r w:rsidR="004D7F49" w:rsidRPr="004D7F49">
        <w:rPr>
          <w:rFonts w:ascii="標楷體" w:eastAsia="標楷體" w:hAnsi="標楷體" w:hint="eastAsia"/>
          <w:sz w:val="27"/>
          <w:szCs w:val="27"/>
        </w:rPr>
        <w:t>後續緊縮因子</w:t>
      </w:r>
      <w:proofErr w:type="gramStart"/>
      <w:r w:rsidR="004D7F49" w:rsidRPr="004D7F49">
        <w:rPr>
          <w:rFonts w:ascii="標楷體" w:eastAsia="標楷體" w:hAnsi="標楷體" w:hint="eastAsia"/>
          <w:sz w:val="27"/>
          <w:szCs w:val="27"/>
        </w:rPr>
        <w:t>眾多，</w:t>
      </w:r>
      <w:proofErr w:type="gramEnd"/>
      <w:r w:rsidR="00EA069B" w:rsidRPr="00EA069B">
        <w:rPr>
          <w:rFonts w:ascii="標楷體" w:eastAsia="標楷體" w:hAnsi="標楷體" w:hint="eastAsia"/>
          <w:sz w:val="27"/>
          <w:szCs w:val="27"/>
        </w:rPr>
        <w:t>觀察上週市場在連續大額現金股利發放</w:t>
      </w:r>
      <w:r w:rsidR="00EA069B">
        <w:rPr>
          <w:rFonts w:ascii="標楷體" w:eastAsia="標楷體" w:hAnsi="標楷體" w:hint="eastAsia"/>
          <w:sz w:val="27"/>
          <w:szCs w:val="27"/>
        </w:rPr>
        <w:t>的</w:t>
      </w:r>
      <w:r w:rsidR="00EA069B" w:rsidRPr="00EA069B">
        <w:rPr>
          <w:rFonts w:ascii="標楷體" w:eastAsia="標楷體" w:hAnsi="標楷體" w:hint="eastAsia"/>
          <w:sz w:val="27"/>
          <w:szCs w:val="27"/>
        </w:rPr>
        <w:t>影響下，利率逐步墊高至區間高位，本</w:t>
      </w:r>
      <w:proofErr w:type="gramStart"/>
      <w:r w:rsidR="00EA069B" w:rsidRPr="00EA069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A069B" w:rsidRPr="00EA069B">
        <w:rPr>
          <w:rFonts w:ascii="標楷體" w:eastAsia="標楷體" w:hAnsi="標楷體" w:hint="eastAsia"/>
          <w:sz w:val="27"/>
          <w:szCs w:val="27"/>
        </w:rPr>
        <w:t>時序邁入月底，除月底例行性緊縮效應發酵</w:t>
      </w:r>
      <w:r w:rsidR="00D66FEB">
        <w:rPr>
          <w:rFonts w:ascii="標楷體" w:eastAsia="標楷體" w:hAnsi="標楷體" w:hint="eastAsia"/>
          <w:sz w:val="27"/>
          <w:szCs w:val="27"/>
        </w:rPr>
        <w:t>外</w:t>
      </w:r>
      <w:r w:rsidR="00EA069B" w:rsidRPr="00EA069B">
        <w:rPr>
          <w:rFonts w:ascii="標楷體" w:eastAsia="標楷體" w:hAnsi="標楷體" w:hint="eastAsia"/>
          <w:sz w:val="27"/>
          <w:szCs w:val="27"/>
        </w:rPr>
        <w:t>，仍有大額現金股利發放，超過100億元公司即有六家，合計發出1329億元，銀行調度</w:t>
      </w:r>
      <w:r w:rsidR="00D66FEB">
        <w:rPr>
          <w:rFonts w:ascii="標楷體" w:eastAsia="標楷體" w:hAnsi="標楷體" w:hint="eastAsia"/>
          <w:sz w:val="27"/>
          <w:szCs w:val="27"/>
        </w:rPr>
        <w:t>心態維持保守，預期短率仍是居高難下，待下半</w:t>
      </w:r>
      <w:proofErr w:type="gramStart"/>
      <w:r w:rsidR="00D66FE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66FEB">
        <w:rPr>
          <w:rFonts w:ascii="標楷體" w:eastAsia="標楷體" w:hAnsi="標楷體" w:hint="eastAsia"/>
          <w:sz w:val="27"/>
          <w:szCs w:val="27"/>
        </w:rPr>
        <w:t>進入月初之後，利率</w:t>
      </w:r>
      <w:r w:rsidR="00EA069B" w:rsidRPr="00EA069B">
        <w:rPr>
          <w:rFonts w:ascii="標楷體" w:eastAsia="標楷體" w:hAnsi="標楷體" w:hint="eastAsia"/>
          <w:sz w:val="27"/>
          <w:szCs w:val="27"/>
        </w:rPr>
        <w:t>或有回軟機會。交易部操作上，應優先成交跨月</w:t>
      </w:r>
      <w:proofErr w:type="gramStart"/>
      <w:r w:rsidR="00EA069B" w:rsidRPr="00EA069B">
        <w:rPr>
          <w:rFonts w:ascii="標楷體" w:eastAsia="標楷體" w:hAnsi="標楷體" w:hint="eastAsia"/>
          <w:sz w:val="27"/>
          <w:szCs w:val="27"/>
        </w:rPr>
        <w:t>便宜短錢等待</w:t>
      </w:r>
      <w:proofErr w:type="gramEnd"/>
      <w:r w:rsidR="00EA069B" w:rsidRPr="00EA069B">
        <w:rPr>
          <w:rFonts w:ascii="標楷體" w:eastAsia="標楷體" w:hAnsi="標楷體" w:hint="eastAsia"/>
          <w:sz w:val="27"/>
          <w:szCs w:val="27"/>
        </w:rPr>
        <w:t>進入月初利率走軟，藉以兼顧降低公司資金成本以及規避調度風險</w:t>
      </w:r>
      <w:r w:rsidR="00EA069B" w:rsidRPr="00782024">
        <w:rPr>
          <w:rFonts w:ascii="標楷體" w:eastAsia="標楷體" w:hAnsi="標楷體" w:hint="eastAsia"/>
          <w:sz w:val="27"/>
          <w:szCs w:val="27"/>
        </w:rPr>
        <w:t>。</w:t>
      </w:r>
      <w:r w:rsidR="00057D76" w:rsidRPr="00782024">
        <w:rPr>
          <w:rFonts w:ascii="標楷體" w:eastAsia="標楷體" w:hAnsi="標楷體" w:hint="eastAsia"/>
          <w:sz w:val="27"/>
          <w:szCs w:val="27"/>
        </w:rPr>
        <w:t>匯率方面，</w:t>
      </w:r>
      <w:r w:rsidR="00782024" w:rsidRPr="00782024">
        <w:rPr>
          <w:rFonts w:ascii="標楷體" w:eastAsia="標楷體" w:hAnsi="標楷體" w:hint="eastAsia"/>
          <w:sz w:val="27"/>
          <w:szCs w:val="27"/>
        </w:rPr>
        <w:t>由於美國經濟數據表現佳，使得市場對聯</w:t>
      </w:r>
      <w:proofErr w:type="gramStart"/>
      <w:r w:rsidR="00782024" w:rsidRPr="0078202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82024" w:rsidRPr="00782024">
        <w:rPr>
          <w:rFonts w:ascii="標楷體" w:eastAsia="標楷體" w:hAnsi="標楷體" w:hint="eastAsia"/>
          <w:sz w:val="27"/>
          <w:szCs w:val="27"/>
        </w:rPr>
        <w:t>會擴大降息幅度</w:t>
      </w:r>
      <w:r w:rsidR="00D66FEB">
        <w:rPr>
          <w:rFonts w:ascii="標楷體" w:eastAsia="標楷體" w:hAnsi="標楷體" w:hint="eastAsia"/>
          <w:sz w:val="27"/>
          <w:szCs w:val="27"/>
        </w:rPr>
        <w:t>的</w:t>
      </w:r>
      <w:r w:rsidR="00782024" w:rsidRPr="00782024">
        <w:rPr>
          <w:rFonts w:ascii="標楷體" w:eastAsia="標楷體" w:hAnsi="標楷體" w:hint="eastAsia"/>
          <w:sz w:val="27"/>
          <w:szCs w:val="27"/>
        </w:rPr>
        <w:t>預期減弱，激勵國際美元續強，</w:t>
      </w:r>
      <w:proofErr w:type="gramStart"/>
      <w:r w:rsidR="00782024" w:rsidRPr="00782024">
        <w:rPr>
          <w:rFonts w:ascii="標楷體" w:eastAsia="標楷體" w:hAnsi="標楷體" w:hint="eastAsia"/>
          <w:sz w:val="27"/>
          <w:szCs w:val="27"/>
        </w:rPr>
        <w:t>主要亞幣紛紛</w:t>
      </w:r>
      <w:proofErr w:type="gramEnd"/>
      <w:r w:rsidR="00782024" w:rsidRPr="00782024">
        <w:rPr>
          <w:rFonts w:ascii="標楷體" w:eastAsia="標楷體" w:hAnsi="標楷體" w:hint="eastAsia"/>
          <w:sz w:val="27"/>
          <w:szCs w:val="27"/>
        </w:rPr>
        <w:t>走弱，而</w:t>
      </w:r>
      <w:r w:rsidR="00A63B9F" w:rsidRPr="00782024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A63B9F" w:rsidRPr="0078202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63B9F" w:rsidRPr="00782024">
        <w:rPr>
          <w:rFonts w:ascii="標楷體" w:eastAsia="標楷體" w:hAnsi="標楷體" w:hint="eastAsia"/>
          <w:sz w:val="27"/>
          <w:szCs w:val="27"/>
        </w:rPr>
        <w:t>會</w:t>
      </w:r>
      <w:r w:rsidR="00782024" w:rsidRPr="00782024">
        <w:rPr>
          <w:rFonts w:ascii="標楷體" w:eastAsia="標楷體" w:hAnsi="標楷體" w:hint="eastAsia"/>
          <w:sz w:val="27"/>
          <w:szCs w:val="27"/>
        </w:rPr>
        <w:t>將在台北時間</w:t>
      </w:r>
      <w:r w:rsidR="00A63B9F" w:rsidRPr="00782024">
        <w:rPr>
          <w:rFonts w:ascii="標楷體" w:eastAsia="標楷體" w:hAnsi="標楷體" w:hint="eastAsia"/>
          <w:sz w:val="27"/>
          <w:szCs w:val="27"/>
        </w:rPr>
        <w:t>周四</w:t>
      </w:r>
      <w:r w:rsidR="00D66FEB">
        <w:rPr>
          <w:rFonts w:ascii="標楷體" w:eastAsia="標楷體" w:hAnsi="標楷體" w:hint="eastAsia"/>
          <w:sz w:val="27"/>
          <w:szCs w:val="27"/>
        </w:rPr>
        <w:t>凌晨宣布利率決策會議結論，在此之前，外資若持續小幅度匯入、出口商也開始</w:t>
      </w:r>
      <w:r w:rsidR="00A63B9F" w:rsidRPr="00782024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A63B9F" w:rsidRPr="0078202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63B9F" w:rsidRPr="00782024">
        <w:rPr>
          <w:rFonts w:ascii="標楷體" w:eastAsia="標楷體" w:hAnsi="標楷體" w:hint="eastAsia"/>
          <w:sz w:val="27"/>
          <w:szCs w:val="27"/>
        </w:rPr>
        <w:t>，兩股力道相抵，</w:t>
      </w:r>
      <w:r w:rsidR="00197F05">
        <w:rPr>
          <w:rFonts w:ascii="標楷體" w:eastAsia="標楷體" w:hAnsi="標楷體" w:hint="eastAsia"/>
          <w:sz w:val="27"/>
          <w:szCs w:val="27"/>
        </w:rPr>
        <w:t>預估周一至三，新台幣難脫狹幅盤整格局;</w:t>
      </w:r>
      <w:r w:rsidR="00A63B9F" w:rsidRPr="00782024">
        <w:rPr>
          <w:rFonts w:ascii="標楷體" w:eastAsia="標楷體" w:hAnsi="標楷體" w:hint="eastAsia"/>
          <w:sz w:val="27"/>
          <w:szCs w:val="27"/>
        </w:rPr>
        <w:t>若如預期降息1碼</w:t>
      </w:r>
      <w:bookmarkStart w:id="0" w:name="_GoBack"/>
      <w:bookmarkEnd w:id="0"/>
      <w:r w:rsidR="00A63B9F" w:rsidRPr="00782024">
        <w:rPr>
          <w:rFonts w:ascii="標楷體" w:eastAsia="標楷體" w:hAnsi="標楷體" w:hint="eastAsia"/>
          <w:sz w:val="27"/>
          <w:szCs w:val="27"/>
        </w:rPr>
        <w:t>，新台幣匯率將不會有大幅波動</w:t>
      </w:r>
      <w:r w:rsidR="004B2341" w:rsidRPr="00782024">
        <w:rPr>
          <w:rFonts w:ascii="標楷體" w:eastAsia="標楷體" w:hAnsi="標楷體" w:hint="eastAsia"/>
          <w:sz w:val="27"/>
          <w:szCs w:val="27"/>
        </w:rPr>
        <w:t>。預估短期內新台幣匯率將維持</w:t>
      </w:r>
      <w:r w:rsidR="00A63B9F" w:rsidRPr="00782024">
        <w:rPr>
          <w:rFonts w:ascii="標楷體" w:eastAsia="標楷體" w:hAnsi="標楷體" w:hint="eastAsia"/>
          <w:sz w:val="27"/>
          <w:szCs w:val="27"/>
        </w:rPr>
        <w:t>30.05~31.15</w:t>
      </w:r>
      <w:r w:rsidR="004B2341" w:rsidRPr="00782024">
        <w:rPr>
          <w:rFonts w:ascii="標楷體" w:eastAsia="標楷體" w:hAnsi="標楷體" w:hint="eastAsia"/>
          <w:sz w:val="27"/>
          <w:szCs w:val="27"/>
        </w:rPr>
        <w:t>元區間震盪格局。</w:t>
      </w: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547E0"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D547E0" w:rsidP="00B6520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5,341</w:t>
            </w:r>
            <w:r w:rsidR="009501E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636C7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547E0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D547E0" w:rsidP="000A41F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6,789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A41F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547E0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D547E0" w:rsidP="00F825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3,098.5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D547E0" w:rsidP="002E568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2,609.5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D547E0" w:rsidP="0097756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1,666</w:t>
            </w:r>
            <w:r w:rsidR="00636C78" w:rsidRPr="0067575F">
              <w:rPr>
                <w:rFonts w:ascii="標楷體" w:eastAsia="標楷體" w:hAnsi="標楷體" w:cs="Arial" w:hint="eastAsia"/>
                <w:sz w:val="27"/>
                <w:szCs w:val="27"/>
              </w:rPr>
              <w:t>.00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D547E0" w:rsidP="009501EF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19,504.5</w:t>
            </w:r>
            <w:r w:rsidR="00636C78" w:rsidRPr="00D33FC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D1" w:rsidRDefault="008F49D1" w:rsidP="00FC15B9">
      <w:r>
        <w:separator/>
      </w:r>
    </w:p>
  </w:endnote>
  <w:endnote w:type="continuationSeparator" w:id="0">
    <w:p w:rsidR="008F49D1" w:rsidRDefault="008F49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D1" w:rsidRDefault="008F49D1" w:rsidP="00FC15B9">
      <w:r>
        <w:separator/>
      </w:r>
    </w:p>
  </w:footnote>
  <w:footnote w:type="continuationSeparator" w:id="0">
    <w:p w:rsidR="008F49D1" w:rsidRDefault="008F49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2C30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DF0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8D7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968"/>
    <w:rsid w:val="005849AF"/>
    <w:rsid w:val="005849E3"/>
    <w:rsid w:val="00584A56"/>
    <w:rsid w:val="00584B39"/>
    <w:rsid w:val="00584CE0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B1F"/>
    <w:rsid w:val="005A7DB2"/>
    <w:rsid w:val="005A7E82"/>
    <w:rsid w:val="005B03E0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6152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250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82A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186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D19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9CB"/>
    <w:rsid w:val="00D45FB1"/>
    <w:rsid w:val="00D462E7"/>
    <w:rsid w:val="00D4693F"/>
    <w:rsid w:val="00D46BE6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EBED-EDF2-4A20-BC6D-78A1FC11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大中票券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3</cp:revision>
  <cp:lastPrinted>2019-07-29T00:20:00Z</cp:lastPrinted>
  <dcterms:created xsi:type="dcterms:W3CDTF">2019-07-29T00:20:00Z</dcterms:created>
  <dcterms:modified xsi:type="dcterms:W3CDTF">2019-07-29T00:31:00Z</dcterms:modified>
</cp:coreProperties>
</file>