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31552B">
        <w:rPr>
          <w:rFonts w:ascii="標楷體" w:eastAsia="標楷體" w:hAnsi="標楷體" w:hint="eastAsia"/>
          <w:b/>
          <w:sz w:val="28"/>
          <w:szCs w:val="28"/>
        </w:rPr>
        <w:t xml:space="preserve">  2016/03/14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利率呈現上漲走勢，主因美國就業報告佳，歐洲央行雖然擴大寬鬆政策，但歐洲央行總裁暗示將不會再次降息，美債利率自低點反彈，回到</w:t>
      </w:r>
      <w:proofErr w:type="gramStart"/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月均線上方</w:t>
      </w:r>
      <w:proofErr w:type="gramEnd"/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。上週五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1.987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在標售後，因為利率偏低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以及人行調降準備率2碼，10y</w:t>
      </w:r>
      <w:r w:rsidR="0030477D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持續創歷史低點。</w:t>
      </w:r>
      <w:proofErr w:type="gramStart"/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台債籠罩</w:t>
      </w:r>
      <w:proofErr w:type="gramEnd"/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C23D7">
        <w:rPr>
          <w:rFonts w:ascii="標楷體" w:eastAsia="標楷體" w:hAnsi="標楷體" w:cs="Arial" w:hint="eastAsia"/>
          <w:color w:val="000000"/>
          <w:kern w:val="0"/>
          <w:szCs w:val="24"/>
        </w:rPr>
        <w:t>台灣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央行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3月底降息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預期氣氛中，利率跟隨美債反彈幅度有限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目前台債利率底部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尚未浮現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，債市氣氛</w:t>
      </w:r>
      <w:r w:rsidR="00E73869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偏多。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587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0.8196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804DCB" w:rsidP="00F00997">
      <w:pPr>
        <w:widowControl/>
        <w:rPr>
          <w:rFonts w:ascii="標楷體" w:eastAsia="標楷體" w:hAnsi="標楷體"/>
          <w:szCs w:val="24"/>
        </w:rPr>
      </w:pPr>
      <w:r w:rsidRPr="00804DCB">
        <w:rPr>
          <w:rFonts w:ascii="標楷體" w:eastAsia="標楷體" w:hAnsi="標楷體" w:hint="eastAsia"/>
          <w:szCs w:val="24"/>
        </w:rPr>
        <w:t>國際能源總署（IEA）周五表示，伊朗增產力道低於該國先前所言，加上石油輸出國家組織（OPEC）以外的產油國出現供給下滑跡象，原油價格可能已觸底。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43350"/>
            <wp:effectExtent l="0" t="0" r="0" b="0"/>
            <wp:docPr id="1" name="圖片 1" descr="C:\Users\BLOOMB~1\AppData\Local\Temp\Bloomberg\temp\bfm1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AF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0950EA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2" name="圖片 2" descr="C:\Users\BLOOMB~1\AppData\Local\Temp\Bloomberg\temp\bfm69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690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3" name="圖片 3" descr="C:\Users\BLOOMB~1\AppData\Local\Temp\Bloomberg\temp\bfm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85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48125"/>
            <wp:effectExtent l="0" t="0" r="0" b="0"/>
            <wp:docPr id="4" name="圖片 4" descr="C:\Users\BLOOMB~1\AppData\Local\Temp\Bloomberg\temp\bfmB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B34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81450"/>
            <wp:effectExtent l="0" t="0" r="0" b="0"/>
            <wp:docPr id="5" name="圖片 5" descr="C:\Users\BLOOMB~1\AppData\Local\Temp\Bloomberg\temp\bfm7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7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167064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167064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167064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3E13F0" w:rsidRDefault="0016706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52850"/>
            <wp:effectExtent l="0" t="0" r="0" b="0"/>
            <wp:docPr id="6" name="圖片 6" descr="C:\Users\BLOOMB~1\AppData\Local\Temp\Bloomberg\temp\bfmAA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AA3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29598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95983">
        <w:rPr>
          <w:rFonts w:ascii="標楷體" w:eastAsia="標楷體" w:hAnsi="標楷體" w:hint="eastAsia"/>
          <w:b/>
          <w:sz w:val="26"/>
          <w:szCs w:val="26"/>
        </w:rPr>
        <w:t>台灣貿易出口(年比)</w:t>
      </w:r>
    </w:p>
    <w:p w:rsidR="001F2D16" w:rsidRPr="00527155" w:rsidRDefault="0029598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19550"/>
            <wp:effectExtent l="0" t="0" r="0" b="0"/>
            <wp:docPr id="7" name="圖片 7" descr="C:\Users\BLOOMB~1\AppData\Local\Temp\Bloomberg\temp\bfmD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DE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29598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95983">
        <w:rPr>
          <w:rFonts w:ascii="標楷體" w:eastAsia="標楷體" w:hAnsi="標楷體" w:hint="eastAsia"/>
          <w:b/>
          <w:sz w:val="26"/>
          <w:szCs w:val="26"/>
        </w:rPr>
        <w:lastRenderedPageBreak/>
        <w:t>歐元區實質國內生產毛額 基期=2000 (年比)</w:t>
      </w:r>
    </w:p>
    <w:p w:rsidR="002D4BC5" w:rsidRDefault="0029598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48100"/>
            <wp:effectExtent l="0" t="0" r="0" b="0"/>
            <wp:docPr id="8" name="圖片 8" descr="C:\Users\BLOOMB~1\AppData\Local\Temp\Bloomberg\temp\bfm5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8B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29598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95775"/>
            <wp:effectExtent l="0" t="0" r="0" b="0"/>
            <wp:docPr id="9" name="圖片 9" descr="C:\Users\BLOOMB~1\AppData\Local\Temp\Bloomberg\temp\bfm5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5A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FE6E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17" w:dyaOrig="11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0.75pt;height:578.25pt" o:ole="">
            <v:imagedata r:id="rId18" o:title=""/>
          </v:shape>
          <o:OLEObject Type="Embed" ProgID="Excel.Sheet.12" ShapeID="_x0000_i1034" DrawAspect="Content" ObjectID="_1519472108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向上穿過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，走勢轉為上揚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</w:t>
      </w:r>
      <w:r w:rsidR="004D6068">
        <w:rPr>
          <w:rFonts w:ascii="標楷體" w:eastAsia="標楷體" w:hAnsi="標楷體" w:cs="Arial" w:hint="eastAsia"/>
          <w:color w:val="000000"/>
          <w:kern w:val="0"/>
          <w:szCs w:val="24"/>
        </w:rPr>
        <w:t>從低點上揚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也限制美債利率下跌空間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再創歷史低點，在美債利率上漲影響下，應該有機會止跌。5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A05105下</w:t>
      </w:r>
      <w:proofErr w:type="gramStart"/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即將標售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利率或有反彈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第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公債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發行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計畫將為觀察重點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有日本央行政策會議</w:t>
      </w:r>
      <w:r w:rsidR="00B52E8F">
        <w:rPr>
          <w:rFonts w:ascii="標楷體" w:eastAsia="標楷體" w:hAnsi="標楷體" w:cs="Arial" w:hint="eastAsia"/>
          <w:color w:val="000000"/>
          <w:kern w:val="0"/>
        </w:rPr>
        <w:t>，</w:t>
      </w:r>
      <w:r w:rsidR="00D42204">
        <w:rPr>
          <w:rFonts w:ascii="標楷體" w:eastAsia="標楷體" w:hAnsi="標楷體" w:cs="Arial" w:hint="eastAsia"/>
          <w:color w:val="000000"/>
          <w:kern w:val="0"/>
        </w:rPr>
        <w:t>美國2月CPI及房屋開工率，聯</w:t>
      </w:r>
      <w:proofErr w:type="gramStart"/>
      <w:r w:rsidR="00D42204">
        <w:rPr>
          <w:rFonts w:ascii="標楷體" w:eastAsia="標楷體" w:hAnsi="標楷體" w:cs="Arial" w:hint="eastAsia"/>
          <w:color w:val="000000"/>
          <w:kern w:val="0"/>
        </w:rPr>
        <w:t>準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會會議</w:t>
      </w:r>
      <w:r w:rsidR="00856151">
        <w:rPr>
          <w:rFonts w:ascii="標楷體" w:eastAsia="標楷體" w:hAnsi="標楷體" w:cs="Arial" w:hint="eastAsia"/>
          <w:color w:val="000000"/>
          <w:kern w:val="0"/>
        </w:rPr>
        <w:t>。</w:t>
      </w:r>
      <w:r w:rsidR="00D42204">
        <w:rPr>
          <w:rFonts w:ascii="標楷體" w:eastAsia="標楷體" w:hAnsi="標楷體" w:cs="Arial" w:hint="eastAsia"/>
          <w:color w:val="000000"/>
          <w:kern w:val="0"/>
        </w:rPr>
        <w:t>另外公布的3月密西根大學消費者信心初值預估有改善。</w:t>
      </w:r>
      <w:r w:rsidR="00487390">
        <w:rPr>
          <w:rFonts w:ascii="標楷體" w:eastAsia="標楷體" w:hAnsi="標楷體" w:cs="Arial" w:hint="eastAsia"/>
          <w:color w:val="000000"/>
          <w:kern w:val="0"/>
        </w:rPr>
        <w:t>預估</w:t>
      </w:r>
      <w:r w:rsidR="004563C0">
        <w:rPr>
          <w:rFonts w:ascii="標楷體" w:eastAsia="標楷體" w:hAnsi="標楷體" w:cs="Arial" w:hint="eastAsia"/>
          <w:color w:val="000000"/>
          <w:kern w:val="0"/>
        </w:rPr>
        <w:t>台灣央行三月份的政策會議</w:t>
      </w:r>
      <w:r w:rsidR="00487390">
        <w:rPr>
          <w:rFonts w:ascii="標楷體" w:eastAsia="標楷體" w:hAnsi="標楷體" w:cs="Arial" w:hint="eastAsia"/>
          <w:color w:val="000000"/>
          <w:kern w:val="0"/>
        </w:rPr>
        <w:t>會有降息的動作，因此</w:t>
      </w:r>
      <w:r w:rsidR="0024528C">
        <w:rPr>
          <w:rFonts w:ascii="標楷體" w:eastAsia="標楷體" w:hAnsi="標楷體" w:cs="Arial" w:hint="eastAsia"/>
          <w:color w:val="000000"/>
          <w:kern w:val="0"/>
        </w:rPr>
        <w:t>台債利率應該還是低平的走勢。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觀察油價近期反彈走勢，油價可能已經打底完成，對利率而言將有向上的壓力</w:t>
      </w:r>
      <w:r w:rsidR="0030137B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4528C">
        <w:rPr>
          <w:rFonts w:ascii="標楷體" w:eastAsia="標楷體" w:hAnsi="標楷體" w:cs="Arial" w:hint="eastAsia"/>
          <w:color w:val="000000"/>
          <w:kern w:val="0"/>
        </w:rPr>
        <w:t>利率逢高，</w:t>
      </w:r>
      <w:r w:rsidR="00D40F46">
        <w:rPr>
          <w:rFonts w:ascii="標楷體" w:eastAsia="標楷體" w:hAnsi="標楷體" w:cs="Arial" w:hint="eastAsia"/>
          <w:color w:val="000000"/>
          <w:kern w:val="0"/>
        </w:rPr>
        <w:t>在央行降息前，</w:t>
      </w:r>
      <w:r w:rsidR="0024528C">
        <w:rPr>
          <w:rFonts w:ascii="標楷體" w:eastAsia="標楷體" w:hAnsi="標楷體" w:cs="Arial" w:hint="eastAsia"/>
          <w:color w:val="000000"/>
          <w:kern w:val="0"/>
        </w:rPr>
        <w:t>仍建議適度買進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24528C">
        <w:rPr>
          <w:rFonts w:ascii="標楷體" w:eastAsia="標楷體" w:hAnsi="標楷體" w:cs="Arial" w:hint="eastAsia"/>
          <w:color w:val="000000"/>
          <w:kern w:val="0"/>
        </w:rPr>
        <w:t>80%~0.92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E51" w:rsidRPr="00FE6E51">
          <w:rPr>
            <w:noProof/>
            <w:lang w:val="zh-TW"/>
          </w:rPr>
          <w:t>2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4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844"/>
    <w:rsid w:val="008F1DFA"/>
    <w:rsid w:val="008F32B6"/>
    <w:rsid w:val="008F3FF6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2470-6824-465D-A0D0-C6126D63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</TotalTime>
  <Pages>7</Pages>
  <Words>139</Words>
  <Characters>797</Characters>
  <Application>Microsoft Office Word</Application>
  <DocSecurity>0</DocSecurity>
  <Lines>6</Lines>
  <Paragraphs>1</Paragraphs>
  <ScaleCrop>false</ScaleCrop>
  <Company>大中票券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76</cp:revision>
  <cp:lastPrinted>2016-02-15T02:21:00Z</cp:lastPrinted>
  <dcterms:created xsi:type="dcterms:W3CDTF">2015-07-27T02:06:00Z</dcterms:created>
  <dcterms:modified xsi:type="dcterms:W3CDTF">2016-03-14T06:49:00Z</dcterms:modified>
</cp:coreProperties>
</file>