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705628" w14:textId="28152389" w:rsidR="00822762" w:rsidRPr="005916C8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2兆2,274.20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上週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自邁入新提存期，銀行旬初較為青睞負數操作</w:t>
      </w:r>
      <w:r w:rsidR="00B52551">
        <w:rPr>
          <w:rFonts w:ascii="標楷體" w:eastAsia="標楷體" w:hAnsi="標楷體" w:hint="eastAsia"/>
          <w:sz w:val="27"/>
          <w:szCs w:val="27"/>
        </w:rPr>
        <w:t>，彈性較大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，加上月初投信法人資金持續回流，資金部份仍顯寬鬆，且台幣連日明顯走強或將墊高銀行間資金水位，市況大致保持提存期初的平穩，短票、拆款利率續原有區間</w:t>
      </w:r>
      <w:r w:rsidR="00A2454A" w:rsidRPr="005916C8">
        <w:rPr>
          <w:rFonts w:ascii="標楷體" w:eastAsia="標楷體" w:hAnsi="標楷體" w:hint="eastAsia"/>
          <w:sz w:val="27"/>
          <w:szCs w:val="27"/>
        </w:rPr>
        <w:t>。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週末前集保公布上交易日30天期自保票平均利率下滑至0.213%。30天期票券次級利率成交在0.19~0.22%；拆款利率在0.16%~0.21%區間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3D7AE4" w:rsidRPr="005916C8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78546683"/>
      <w:r w:rsidR="003D7AE4" w:rsidRPr="005916C8">
        <w:rPr>
          <w:rFonts w:ascii="標楷體" w:eastAsia="標楷體" w:hAnsi="標楷體" w:hint="eastAsia"/>
          <w:sz w:val="27"/>
          <w:szCs w:val="27"/>
        </w:rPr>
        <w:t>上週</w:t>
      </w:r>
      <w:bookmarkEnd w:id="1"/>
      <w:bookmarkEnd w:id="2"/>
      <w:r w:rsidR="00356140" w:rsidRPr="00356140">
        <w:rPr>
          <w:rFonts w:ascii="標楷體" w:eastAsia="標楷體" w:hAnsi="標楷體" w:hint="eastAsia"/>
          <w:sz w:val="27"/>
          <w:szCs w:val="27"/>
        </w:rPr>
        <w:t>外資持續買超台股，在匯市也有明顯匯入，相較於先前外資動向不明，一下子匯入、一下子匯出，</w:t>
      </w:r>
      <w:r w:rsidR="00356140">
        <w:rPr>
          <w:rFonts w:ascii="標楷體" w:eastAsia="標楷體" w:hAnsi="標楷體" w:hint="eastAsia"/>
          <w:sz w:val="27"/>
          <w:szCs w:val="27"/>
        </w:rPr>
        <w:t>上週</w:t>
      </w:r>
      <w:r w:rsidR="00356140" w:rsidRPr="00356140">
        <w:rPr>
          <w:rFonts w:ascii="標楷體" w:eastAsia="標楷體" w:hAnsi="標楷體" w:hint="eastAsia"/>
          <w:sz w:val="27"/>
          <w:szCs w:val="27"/>
        </w:rPr>
        <w:t>方向</w:t>
      </w:r>
      <w:r w:rsidR="00356140">
        <w:rPr>
          <w:rFonts w:ascii="標楷體" w:eastAsia="標楷體" w:hAnsi="標楷體" w:hint="eastAsia"/>
          <w:sz w:val="27"/>
          <w:szCs w:val="27"/>
        </w:rPr>
        <w:t>幾乎</w:t>
      </w:r>
      <w:r w:rsidR="00356140" w:rsidRPr="00356140">
        <w:rPr>
          <w:rFonts w:ascii="標楷體" w:eastAsia="標楷體" w:hAnsi="標楷體" w:hint="eastAsia"/>
          <w:sz w:val="27"/>
          <w:szCs w:val="27"/>
        </w:rPr>
        <w:t>趨於一致</w:t>
      </w:r>
      <w:r w:rsidR="00356140">
        <w:rPr>
          <w:rFonts w:ascii="標楷體" w:eastAsia="標楷體" w:hAnsi="標楷體" w:hint="eastAsia"/>
          <w:sz w:val="27"/>
          <w:szCs w:val="27"/>
        </w:rPr>
        <w:t>，</w:t>
      </w:r>
      <w:r w:rsidR="00356140" w:rsidRPr="00356140">
        <w:rPr>
          <w:rFonts w:ascii="標楷體" w:eastAsia="標楷體" w:hAnsi="標楷體" w:hint="eastAsia"/>
          <w:sz w:val="27"/>
          <w:szCs w:val="27"/>
        </w:rPr>
        <w:t>使得新台幣走勢穩中偏升，讓新台幣偏升格局更加穩固，</w:t>
      </w:r>
      <w:r w:rsidR="00356140">
        <w:rPr>
          <w:rFonts w:ascii="標楷體" w:eastAsia="標楷體" w:hAnsi="標楷體" w:hint="eastAsia"/>
          <w:sz w:val="27"/>
          <w:szCs w:val="27"/>
        </w:rPr>
        <w:t>最高曾一度升值逾1角，最後</w:t>
      </w:r>
      <w:r w:rsidR="00356140" w:rsidRPr="00356140">
        <w:rPr>
          <w:rFonts w:ascii="標楷體" w:eastAsia="標楷體" w:hAnsi="標楷體" w:hint="eastAsia"/>
          <w:sz w:val="27"/>
          <w:szCs w:val="27"/>
        </w:rPr>
        <w:t>收盤收在27.781元，創逾1個半月以來新高，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全週成交區間落在2</w:t>
      </w:r>
      <w:r w:rsidR="00D468E5" w:rsidRPr="005916C8">
        <w:rPr>
          <w:rFonts w:ascii="標楷體" w:eastAsia="標楷體" w:hAnsi="標楷體"/>
          <w:sz w:val="27"/>
          <w:szCs w:val="27"/>
        </w:rPr>
        <w:t>7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.</w:t>
      </w:r>
      <w:r w:rsidR="00B52551">
        <w:rPr>
          <w:rFonts w:ascii="標楷體" w:eastAsia="標楷體" w:hAnsi="標楷體" w:hint="eastAsia"/>
          <w:sz w:val="27"/>
          <w:szCs w:val="27"/>
        </w:rPr>
        <w:t>7</w:t>
      </w:r>
      <w:r w:rsidR="00356140">
        <w:rPr>
          <w:rFonts w:ascii="標楷體" w:eastAsia="標楷體" w:hAnsi="標楷體" w:hint="eastAsia"/>
          <w:sz w:val="27"/>
          <w:szCs w:val="27"/>
        </w:rPr>
        <w:t>81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~2</w:t>
      </w:r>
      <w:r w:rsidR="00356140">
        <w:rPr>
          <w:rFonts w:ascii="標楷體" w:eastAsia="標楷體" w:hAnsi="標楷體" w:hint="eastAsia"/>
          <w:sz w:val="27"/>
          <w:szCs w:val="27"/>
        </w:rPr>
        <w:t>8.012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563C1E0A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0DAEEB56" w14:textId="64E1EB31" w:rsidR="00814213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3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4" w:name="_Hlk56775390"/>
      <w:bookmarkStart w:id="5" w:name="_Hlk57994159"/>
      <w:bookmarkStart w:id="6" w:name="_Hlk66461349"/>
      <w:bookmarkStart w:id="7" w:name="_Hlk73348962"/>
      <w:bookmarkStart w:id="8" w:name="_Hlk78186668"/>
      <w:r w:rsidR="00B52551">
        <w:rPr>
          <w:rFonts w:ascii="標楷體" w:eastAsia="標楷體" w:hAnsi="標楷體" w:hint="eastAsia"/>
          <w:sz w:val="27"/>
          <w:szCs w:val="27"/>
        </w:rPr>
        <w:t>1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4"/>
      <w:bookmarkEnd w:id="5"/>
      <w:bookmarkEnd w:id="6"/>
      <w:bookmarkEnd w:id="7"/>
      <w:bookmarkEnd w:id="8"/>
      <w:r w:rsidR="00B52551">
        <w:rPr>
          <w:rFonts w:ascii="標楷體" w:eastAsia="標楷體" w:hAnsi="標楷體" w:cs="Arial" w:hint="eastAsia"/>
          <w:sz w:val="27"/>
          <w:szCs w:val="27"/>
        </w:rPr>
        <w:t>9</w:t>
      </w:r>
      <w:r w:rsidR="004F7111" w:rsidRPr="004F7111">
        <w:rPr>
          <w:rFonts w:ascii="標楷體" w:eastAsia="標楷體" w:hAnsi="標楷體" w:cs="Arial"/>
          <w:sz w:val="27"/>
          <w:szCs w:val="27"/>
        </w:rPr>
        <w:t>,</w:t>
      </w:r>
      <w:r w:rsidR="00B52551">
        <w:rPr>
          <w:rFonts w:ascii="標楷體" w:eastAsia="標楷體" w:hAnsi="標楷體" w:cs="Arial" w:hint="eastAsia"/>
          <w:sz w:val="27"/>
          <w:szCs w:val="27"/>
        </w:rPr>
        <w:t>836.1</w:t>
      </w:r>
      <w:r w:rsidR="004F7111" w:rsidRPr="004F7111">
        <w:rPr>
          <w:rFonts w:ascii="標楷體" w:eastAsia="標楷體" w:hAnsi="標楷體" w:cs="Arial"/>
          <w:sz w:val="27"/>
          <w:szCs w:val="27"/>
        </w:rPr>
        <w:t>0</w:t>
      </w:r>
      <w:r w:rsidRPr="004F7111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bookmarkStart w:id="9" w:name="_Hlk63415938"/>
      <w:bookmarkStart w:id="10" w:name="_Hlk77325509"/>
      <w:r w:rsidR="00B52551" w:rsidRPr="00B52551">
        <w:rPr>
          <w:rFonts w:ascii="標楷體" w:eastAsia="標楷體" w:hAnsi="標楷體" w:hint="eastAsia"/>
          <w:sz w:val="27"/>
          <w:szCs w:val="27"/>
        </w:rPr>
        <w:t>統計本週存單到期量不若上週龐大，挹注整體市場寬鬆力道相對較上週縮減</w:t>
      </w:r>
      <w:r w:rsidR="0028327B" w:rsidRPr="0028327B">
        <w:rPr>
          <w:rFonts w:ascii="標楷體" w:eastAsia="標楷體" w:hAnsi="標楷體" w:hint="eastAsia"/>
          <w:sz w:val="27"/>
          <w:szCs w:val="27"/>
        </w:rPr>
        <w:t>，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本週</w:t>
      </w:r>
      <w:bookmarkEnd w:id="9"/>
      <w:bookmarkEnd w:id="10"/>
      <w:r w:rsidR="00B52551" w:rsidRPr="00B52551">
        <w:rPr>
          <w:rFonts w:ascii="標楷體" w:eastAsia="標楷體" w:hAnsi="標楷體" w:hint="eastAsia"/>
          <w:sz w:val="27"/>
          <w:szCs w:val="27"/>
        </w:rPr>
        <w:t>市場無特殊緊縮因子，市場主要觀望本周下半財政部計劃發行10年期公債300億元，182天期國庫券350億元，以及上市櫃公司陸續發放現金股利，包括台達電發放約142.9億元、聯電發放約198.8億元等，均有可能造成市場資金波動，影響目前利率持穩。交易部操作上，當視市場狀況彈性調整報價，除將優先爭取市場便宜短錢成交，亦將適當分散資金跨月配置，藉以兼顧降低公司資金成本以及調度風險</w:t>
      </w:r>
      <w:r w:rsidR="00B160AC" w:rsidRPr="006F1089">
        <w:rPr>
          <w:rFonts w:ascii="標楷體" w:eastAsia="標楷體" w:hAnsi="標楷體" w:hint="eastAsia"/>
          <w:sz w:val="27"/>
          <w:szCs w:val="27"/>
        </w:rPr>
        <w:t>。</w:t>
      </w:r>
      <w:r w:rsidR="00744F33" w:rsidRPr="006F1089">
        <w:rPr>
          <w:rFonts w:ascii="標楷體" w:eastAsia="標楷體" w:hAnsi="標楷體" w:hint="eastAsia"/>
          <w:sz w:val="27"/>
          <w:szCs w:val="27"/>
        </w:rPr>
        <w:t>匯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率方面，</w:t>
      </w:r>
      <w:r w:rsidR="00356140">
        <w:rPr>
          <w:rFonts w:ascii="標楷體" w:eastAsia="標楷體" w:hAnsi="標楷體" w:hint="eastAsia"/>
          <w:sz w:val="27"/>
          <w:szCs w:val="27"/>
        </w:rPr>
        <w:t>新台幣升勢強勁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，</w:t>
      </w:r>
      <w:r w:rsidR="00356140">
        <w:rPr>
          <w:rFonts w:ascii="標楷體" w:eastAsia="標楷體" w:hAnsi="標楷體" w:hint="eastAsia"/>
          <w:sz w:val="27"/>
          <w:szCs w:val="27"/>
        </w:rPr>
        <w:t>主要因</w:t>
      </w:r>
      <w:r w:rsidR="00356140">
        <w:rPr>
          <w:rFonts w:ascii="標楷體" w:eastAsia="標楷體" w:hAnsi="標楷體" w:hint="eastAsia"/>
          <w:sz w:val="27"/>
          <w:szCs w:val="27"/>
          <w:lang w:eastAsia="zh-HK"/>
        </w:rPr>
        <w:t>外資仍買超台股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，</w:t>
      </w:r>
      <w:r w:rsidR="00356140">
        <w:rPr>
          <w:rFonts w:ascii="標楷體" w:eastAsia="標楷體" w:hAnsi="標楷體" w:hint="eastAsia"/>
          <w:sz w:val="27"/>
          <w:szCs w:val="27"/>
        </w:rPr>
        <w:t>且在匯市續匯入資金的效應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，</w:t>
      </w:r>
      <w:r w:rsidR="00356140">
        <w:rPr>
          <w:rFonts w:ascii="標楷體" w:eastAsia="標楷體" w:hAnsi="標楷體" w:hint="eastAsia"/>
          <w:sz w:val="27"/>
          <w:szCs w:val="27"/>
        </w:rPr>
        <w:t>觀察出口商仍有零星進場拋匯，但進口商則偏觀望，</w:t>
      </w:r>
      <w:r w:rsidR="00912AE8">
        <w:rPr>
          <w:rFonts w:ascii="標楷體" w:eastAsia="標楷體" w:hAnsi="標楷體" w:hint="eastAsia"/>
          <w:sz w:val="27"/>
          <w:szCs w:val="27"/>
        </w:rPr>
        <w:t>由於目前市場看法樂觀，可能進一步加強Fe</w:t>
      </w:r>
      <w:r w:rsidR="00912AE8">
        <w:rPr>
          <w:rFonts w:ascii="標楷體" w:eastAsia="標楷體" w:hAnsi="標楷體"/>
          <w:sz w:val="27"/>
          <w:szCs w:val="27"/>
        </w:rPr>
        <w:t>d</w:t>
      </w:r>
      <w:r w:rsidR="00912AE8">
        <w:rPr>
          <w:rFonts w:ascii="標楷體" w:eastAsia="標楷體" w:hAnsi="標楷體" w:hint="eastAsia"/>
          <w:sz w:val="27"/>
          <w:szCs w:val="27"/>
        </w:rPr>
        <w:t>縮表預期，連動美元及外資動向，並決定新台幣升貶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。</w:t>
      </w:r>
    </w:p>
    <w:p w14:paraId="76932541" w14:textId="77777777" w:rsidR="00814213" w:rsidRDefault="00814213" w:rsidP="000C4B6D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D426E" w:rsidRPr="00AD426E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77047094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2059F425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1,092.2</w:t>
            </w:r>
            <w:r w:rsidR="00AD426E" w:rsidRPr="00AD42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426E" w:rsidRPr="00AD426E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7633BE93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264E4D2E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8,892.65</w:t>
            </w:r>
          </w:p>
        </w:tc>
      </w:tr>
      <w:tr w:rsidR="00AD426E" w:rsidRPr="00AD426E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72802B08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3DFB7562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2,866.25</w:t>
            </w:r>
          </w:p>
        </w:tc>
      </w:tr>
      <w:tr w:rsidR="00AD426E" w:rsidRPr="00AD426E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2E041EA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4D9347AD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3,872.50</w:t>
            </w:r>
          </w:p>
        </w:tc>
      </w:tr>
      <w:tr w:rsidR="00AD426E" w:rsidRPr="00AD426E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63E6EBB0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076D73D1" w:rsidR="00AD426E" w:rsidRPr="003E36C5" w:rsidRDefault="00B52551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3,175.50</w:t>
            </w:r>
          </w:p>
        </w:tc>
      </w:tr>
      <w:tr w:rsidR="00260041" w:rsidRPr="00AD426E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3D74FA59" w:rsidR="000127AD" w:rsidRPr="003E36C5" w:rsidRDefault="00B525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19,836.10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447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4AB297"/>
  <w15:docId w15:val="{1E585FAF-BC62-4B09-A4BB-E53745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801</Characters>
  <Application>Microsoft Office Word</Application>
  <DocSecurity>0</DocSecurity>
  <Lines>6</Lines>
  <Paragraphs>1</Paragraphs>
  <ScaleCrop>false</ScaleCrop>
  <Company>大中票券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5</cp:revision>
  <cp:lastPrinted>2021-07-26T00:35:00Z</cp:lastPrinted>
  <dcterms:created xsi:type="dcterms:W3CDTF">2021-08-06T03:38:00Z</dcterms:created>
  <dcterms:modified xsi:type="dcterms:W3CDTF">2021-08-06T08:49:00Z</dcterms:modified>
</cp:coreProperties>
</file>