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66FF9C35" w:rsidR="00952A11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133FBF" w:rsidRPr="00EC4B20">
        <w:rPr>
          <w:rFonts w:ascii="標楷體" w:eastAsia="標楷體" w:hAnsi="標楷體" w:hint="eastAsia"/>
          <w:sz w:val="27"/>
          <w:szCs w:val="27"/>
        </w:rPr>
        <w:t>1兆</w:t>
      </w:r>
      <w:r w:rsidR="00133FBF" w:rsidRPr="00EC4B20">
        <w:rPr>
          <w:rFonts w:ascii="標楷體" w:eastAsia="標楷體" w:hAnsi="標楷體"/>
          <w:sz w:val="27"/>
          <w:szCs w:val="27"/>
        </w:rPr>
        <w:t>7,672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B12700" w:rsidRPr="00B12700">
        <w:rPr>
          <w:rFonts w:ascii="標楷體" w:eastAsia="標楷體" w:hAnsi="標楷體" w:hint="eastAsia"/>
          <w:sz w:val="27"/>
          <w:szCs w:val="27"/>
        </w:rPr>
        <w:t>觀察上週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大選過後外資熱錢在國內股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市連續上演「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」，</w:t>
      </w:r>
      <w:r w:rsidR="006E3CCD">
        <w:rPr>
          <w:rFonts w:ascii="標楷體" w:eastAsia="標楷體" w:hAnsi="標楷體" w:hint="eastAsia"/>
          <w:sz w:val="27"/>
          <w:szCs w:val="27"/>
        </w:rPr>
        <w:t>上週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周三</w:t>
      </w:r>
      <w:r w:rsidR="006E3CCD">
        <w:rPr>
          <w:rFonts w:ascii="標楷體" w:eastAsia="標楷體" w:hAnsi="標楷體" w:hint="eastAsia"/>
          <w:sz w:val="27"/>
          <w:szCs w:val="27"/>
        </w:rPr>
        <w:t>外資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於台股創下有紀錄以來史上第三大賣超，對於市場造成一定程度的緊縮效應，部分外商銀行無法維持原本資金供應量，不過轉向本土銀行拆借尚充裕</w:t>
      </w:r>
      <w:r w:rsidR="006E3CCD">
        <w:rPr>
          <w:rFonts w:ascii="標楷體" w:eastAsia="標楷體" w:hAnsi="標楷體" w:hint="eastAsia"/>
          <w:sz w:val="27"/>
          <w:szCs w:val="27"/>
        </w:rPr>
        <w:t>，上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週四暫且休兵告一段落，加上例行性發行未如預期擴大，市場資金仍能呈現相對寬鬆格局，短率走穩於近期水準。</w:t>
      </w:r>
      <w:r w:rsidR="006E3CCD">
        <w:rPr>
          <w:rFonts w:ascii="標楷體" w:eastAsia="標楷體" w:hAnsi="標楷體" w:hint="eastAsia"/>
          <w:sz w:val="27"/>
          <w:szCs w:val="27"/>
        </w:rPr>
        <w:t>週末前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集保公布30天期自保票上日平均利率1.383%</w:t>
      </w:r>
      <w:r w:rsidR="006E3CCD">
        <w:rPr>
          <w:rFonts w:ascii="標楷體" w:eastAsia="標楷體" w:hAnsi="標楷體" w:hint="eastAsia"/>
          <w:sz w:val="27"/>
          <w:szCs w:val="27"/>
        </w:rPr>
        <w:t>逾二</w:t>
      </w:r>
      <w:proofErr w:type="gramStart"/>
      <w:r w:rsidR="006E3C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E3CCD">
        <w:rPr>
          <w:rFonts w:ascii="標楷體" w:eastAsia="標楷體" w:hAnsi="標楷體" w:hint="eastAsia"/>
          <w:sz w:val="27"/>
          <w:szCs w:val="27"/>
        </w:rPr>
        <w:t>新高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次級利率成交在1.37%~1.39%；拆款利率成交在1.36%~1.39%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率方面，</w:t>
      </w:r>
      <w:r w:rsidR="0045349F" w:rsidRPr="003E3307">
        <w:rPr>
          <w:rFonts w:ascii="標楷體" w:eastAsia="標楷體" w:hAnsi="標楷體" w:hint="eastAsia"/>
          <w:sz w:val="27"/>
          <w:szCs w:val="27"/>
        </w:rPr>
        <w:t>觀察上週</w:t>
      </w:r>
      <w:r w:rsidR="003E3307" w:rsidRPr="003E3307">
        <w:rPr>
          <w:rFonts w:ascii="標楷體" w:eastAsia="標楷體" w:hAnsi="標楷體" w:hint="eastAsia"/>
          <w:sz w:val="27"/>
          <w:szCs w:val="27"/>
        </w:rPr>
        <w:t>總統大選後，光16、17這兩</w:t>
      </w:r>
      <w:proofErr w:type="gramStart"/>
      <w:r w:rsidR="003E3307" w:rsidRPr="003E3307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3E3307" w:rsidRPr="003E3307">
        <w:rPr>
          <w:rFonts w:ascii="標楷體" w:eastAsia="標楷體" w:hAnsi="標楷體" w:hint="eastAsia"/>
          <w:sz w:val="27"/>
          <w:szCs w:val="27"/>
        </w:rPr>
        <w:t>交易日，外資狂砍台股部位，累計賣超超過1,233億元，光這兩天估計熱錢匯出超過35億美元</w:t>
      </w:r>
      <w:r w:rsidR="00937F10" w:rsidRPr="003E3307">
        <w:rPr>
          <w:rFonts w:ascii="標楷體" w:eastAsia="標楷體" w:hAnsi="標楷體" w:hint="eastAsia"/>
          <w:sz w:val="27"/>
          <w:szCs w:val="27"/>
        </w:rPr>
        <w:t>，</w:t>
      </w:r>
      <w:r w:rsidR="003E3307" w:rsidRPr="003E3307">
        <w:rPr>
          <w:rFonts w:ascii="標楷體" w:eastAsia="標楷體" w:hAnsi="標楷體" w:hint="eastAsia"/>
          <w:sz w:val="27"/>
          <w:szCs w:val="27"/>
        </w:rPr>
        <w:t>外資把台股當成提款機後頭也不回撤出，導致新台幣匯率先前連四天貶值，累計貶值金額4.86角，新台幣匯率如自由落體從31.103元</w:t>
      </w:r>
      <w:proofErr w:type="gramStart"/>
      <w:r w:rsidR="003E3307" w:rsidRPr="003E3307">
        <w:rPr>
          <w:rFonts w:ascii="標楷體" w:eastAsia="標楷體" w:hAnsi="標楷體" w:hint="eastAsia"/>
          <w:sz w:val="27"/>
          <w:szCs w:val="27"/>
        </w:rPr>
        <w:t>直墜至31.589元</w:t>
      </w:r>
      <w:proofErr w:type="gramEnd"/>
      <w:r w:rsidR="003E3307" w:rsidRPr="0040787C">
        <w:rPr>
          <w:rFonts w:ascii="標楷體" w:eastAsia="標楷體" w:hAnsi="標楷體" w:hint="eastAsia"/>
          <w:sz w:val="27"/>
          <w:szCs w:val="27"/>
        </w:rPr>
        <w:t>，</w:t>
      </w:r>
      <w:r w:rsidR="008042C9" w:rsidRPr="0040787C">
        <w:rPr>
          <w:rFonts w:ascii="標楷體" w:eastAsia="標楷體" w:hAnsi="標楷體" w:hint="eastAsia"/>
          <w:sz w:val="27"/>
          <w:szCs w:val="27"/>
        </w:rPr>
        <w:t>上週</w:t>
      </w:r>
      <w:r w:rsidR="00996B72" w:rsidRPr="0040787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4C7A" w:rsidRPr="004078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96B72" w:rsidRPr="0040787C">
        <w:rPr>
          <w:rFonts w:ascii="標楷體" w:eastAsia="標楷體" w:hAnsi="標楷體" w:hint="eastAsia"/>
          <w:sz w:val="27"/>
          <w:szCs w:val="27"/>
        </w:rPr>
        <w:t>新台幣兌美元</w:t>
      </w:r>
      <w:r w:rsidR="00225F14" w:rsidRPr="0040787C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40787C">
        <w:rPr>
          <w:rFonts w:ascii="標楷體" w:eastAsia="標楷體" w:hAnsi="標楷體"/>
          <w:sz w:val="27"/>
          <w:szCs w:val="27"/>
        </w:rPr>
        <w:t>3</w:t>
      </w:r>
      <w:r w:rsidR="00AE7CC9" w:rsidRPr="0040787C">
        <w:rPr>
          <w:rFonts w:ascii="標楷體" w:eastAsia="標楷體" w:hAnsi="標楷體"/>
          <w:sz w:val="27"/>
          <w:szCs w:val="27"/>
        </w:rPr>
        <w:t>1</w:t>
      </w:r>
      <w:r w:rsidR="005108B4" w:rsidRPr="0040787C">
        <w:rPr>
          <w:rFonts w:ascii="標楷體" w:eastAsia="標楷體" w:hAnsi="標楷體" w:hint="eastAsia"/>
          <w:sz w:val="27"/>
          <w:szCs w:val="27"/>
        </w:rPr>
        <w:t>.</w:t>
      </w:r>
      <w:r w:rsidR="0040787C" w:rsidRPr="0040787C">
        <w:rPr>
          <w:rFonts w:ascii="標楷體" w:eastAsia="標楷體" w:hAnsi="標楷體"/>
          <w:sz w:val="27"/>
          <w:szCs w:val="27"/>
        </w:rPr>
        <w:t>115</w:t>
      </w:r>
      <w:r w:rsidR="00225F14" w:rsidRPr="0040787C">
        <w:rPr>
          <w:rFonts w:ascii="標楷體" w:eastAsia="標楷體" w:hAnsi="標楷體"/>
          <w:sz w:val="27"/>
          <w:szCs w:val="27"/>
        </w:rPr>
        <w:t>~</w:t>
      </w:r>
      <w:r w:rsidR="00384876" w:rsidRPr="0040787C">
        <w:rPr>
          <w:rFonts w:ascii="標楷體" w:eastAsia="標楷體" w:hAnsi="標楷體" w:hint="eastAsia"/>
          <w:sz w:val="27"/>
          <w:szCs w:val="27"/>
        </w:rPr>
        <w:t>3</w:t>
      </w:r>
      <w:r w:rsidR="002924A1" w:rsidRPr="0040787C">
        <w:rPr>
          <w:rFonts w:ascii="標楷體" w:eastAsia="標楷體" w:hAnsi="標楷體"/>
          <w:sz w:val="27"/>
          <w:szCs w:val="27"/>
        </w:rPr>
        <w:t>1</w:t>
      </w:r>
      <w:r w:rsidR="008639F0" w:rsidRPr="0040787C">
        <w:rPr>
          <w:rFonts w:ascii="標楷體" w:eastAsia="標楷體" w:hAnsi="標楷體" w:hint="eastAsia"/>
          <w:sz w:val="27"/>
          <w:szCs w:val="27"/>
        </w:rPr>
        <w:t>.</w:t>
      </w:r>
      <w:r w:rsidR="006662D7" w:rsidRPr="0040787C">
        <w:rPr>
          <w:rFonts w:ascii="標楷體" w:eastAsia="標楷體" w:hAnsi="標楷體" w:hint="eastAsia"/>
          <w:sz w:val="27"/>
          <w:szCs w:val="27"/>
        </w:rPr>
        <w:t>5</w:t>
      </w:r>
      <w:r w:rsidR="00AE7CC9" w:rsidRPr="0040787C">
        <w:rPr>
          <w:rFonts w:ascii="標楷體" w:eastAsia="標楷體" w:hAnsi="標楷體"/>
          <w:sz w:val="27"/>
          <w:szCs w:val="27"/>
        </w:rPr>
        <w:t>89</w:t>
      </w:r>
      <w:r w:rsidR="00225F14" w:rsidRPr="0040787C">
        <w:rPr>
          <w:rFonts w:ascii="標楷體" w:eastAsia="標楷體" w:hAnsi="標楷體" w:hint="eastAsia"/>
          <w:sz w:val="27"/>
          <w:szCs w:val="27"/>
        </w:rPr>
        <w:t>元</w:t>
      </w:r>
      <w:r w:rsidR="004A370C" w:rsidRPr="0040787C">
        <w:rPr>
          <w:rFonts w:ascii="標楷體" w:eastAsia="標楷體" w:hAnsi="標楷體" w:hint="eastAsia"/>
          <w:sz w:val="27"/>
          <w:szCs w:val="27"/>
        </w:rPr>
        <w:t>間</w:t>
      </w:r>
      <w:r w:rsidR="000D4C49" w:rsidRPr="0040787C">
        <w:rPr>
          <w:rFonts w:ascii="標楷體" w:eastAsia="標楷體" w:hAnsi="標楷體" w:hint="eastAsia"/>
          <w:sz w:val="27"/>
          <w:szCs w:val="27"/>
        </w:rPr>
        <w:t>。</w:t>
      </w:r>
    </w:p>
    <w:p w14:paraId="3915FA1D" w14:textId="77777777" w:rsidR="00DF5BC4" w:rsidRPr="005108B4" w:rsidRDefault="00DF5BC4" w:rsidP="00E0631A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273CCA0D" w:rsidR="008D1F3E" w:rsidRPr="00AE7CC9" w:rsidRDefault="001B2E47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2B7E8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133FBF">
        <w:rPr>
          <w:rFonts w:ascii="標楷體" w:eastAsia="標楷體" w:hAnsi="標楷體" w:hint="eastAsia"/>
          <w:sz w:val="27"/>
          <w:szCs w:val="27"/>
        </w:rPr>
        <w:t>2</w:t>
      </w:r>
      <w:r w:rsidR="00C95F39" w:rsidRPr="00EC4B20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133FBF">
        <w:rPr>
          <w:rFonts w:ascii="標楷體" w:eastAsia="標楷體" w:hAnsi="標楷體" w:hint="eastAsia"/>
          <w:sz w:val="27"/>
          <w:szCs w:val="27"/>
        </w:rPr>
        <w:t>4</w:t>
      </w:r>
      <w:r w:rsidR="00EC4B20" w:rsidRPr="00EC4B20">
        <w:rPr>
          <w:rFonts w:ascii="標楷體" w:eastAsia="標楷體" w:hAnsi="標楷體"/>
          <w:sz w:val="27"/>
          <w:szCs w:val="27"/>
        </w:rPr>
        <w:t>,62</w:t>
      </w:r>
      <w:r w:rsidR="00133FBF">
        <w:rPr>
          <w:rFonts w:ascii="標楷體" w:eastAsia="標楷體" w:hAnsi="標楷體"/>
          <w:sz w:val="27"/>
          <w:szCs w:val="27"/>
        </w:rPr>
        <w:t>9.75</w:t>
      </w:r>
      <w:r w:rsidR="00496F71" w:rsidRPr="00EC4B20">
        <w:rPr>
          <w:rFonts w:ascii="標楷體" w:eastAsia="標楷體" w:hAnsi="標楷體" w:hint="eastAsia"/>
          <w:sz w:val="27"/>
          <w:szCs w:val="27"/>
        </w:rPr>
        <w:t>億</w:t>
      </w:r>
      <w:r w:rsidR="00496F71" w:rsidRPr="006F44BE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F44B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F44BE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EC4B2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EC4B2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EC4B20">
        <w:rPr>
          <w:rFonts w:ascii="標楷體" w:eastAsia="標楷體" w:hAnsi="標楷體" w:hint="eastAsia"/>
          <w:sz w:val="27"/>
          <w:szCs w:val="27"/>
        </w:rPr>
        <w:t>存單到期量</w:t>
      </w:r>
      <w:r w:rsidR="00121349" w:rsidRPr="00EC4B20">
        <w:rPr>
          <w:rFonts w:ascii="標楷體" w:eastAsia="標楷體" w:hAnsi="標楷體" w:hint="eastAsia"/>
          <w:sz w:val="27"/>
          <w:szCs w:val="27"/>
        </w:rPr>
        <w:t>大</w:t>
      </w:r>
      <w:r w:rsidR="009F6463" w:rsidRPr="00EC4B2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E6B71" w:rsidRPr="00EC4B2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E6B71" w:rsidRPr="00EC4B20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C4B20" w:rsidRPr="00EC4B20">
        <w:rPr>
          <w:rFonts w:ascii="標楷體" w:eastAsia="標楷體" w:hAnsi="標楷體" w:hint="eastAsia"/>
          <w:sz w:val="27"/>
          <w:szCs w:val="27"/>
        </w:rPr>
        <w:t>相對大於上週</w:t>
      </w:r>
      <w:r w:rsidR="00FB4225" w:rsidRPr="00EC4B20">
        <w:rPr>
          <w:rFonts w:ascii="標楷體" w:eastAsia="標楷體" w:hAnsi="標楷體" w:hint="eastAsia"/>
          <w:sz w:val="27"/>
          <w:szCs w:val="27"/>
        </w:rPr>
        <w:t>，</w:t>
      </w:r>
      <w:r w:rsidR="000C59B7" w:rsidRPr="00EC4B20">
        <w:rPr>
          <w:rFonts w:ascii="標楷體" w:eastAsia="標楷體" w:hAnsi="標楷體" w:hint="eastAsia"/>
          <w:sz w:val="27"/>
          <w:szCs w:val="27"/>
        </w:rPr>
        <w:t xml:space="preserve"> 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由於此前央行於11日至17日間將28天期存單改發彈性天期存單操作，促使本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存單到期量擴增，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注整體市場寬鬆力道，有助農曆春節前</w:t>
      </w:r>
      <w:proofErr w:type="gramStart"/>
      <w:r w:rsidR="006E3CCD" w:rsidRPr="006E3CCD">
        <w:rPr>
          <w:rFonts w:ascii="標楷體" w:eastAsia="標楷體" w:hAnsi="標楷體" w:hint="eastAsia"/>
          <w:sz w:val="27"/>
          <w:szCs w:val="27"/>
        </w:rPr>
        <w:t>市場資金維穩</w:t>
      </w:r>
      <w:proofErr w:type="gramEnd"/>
      <w:r w:rsidR="006E3CCD" w:rsidRPr="006E3CCD">
        <w:rPr>
          <w:rFonts w:ascii="標楷體" w:eastAsia="標楷體" w:hAnsi="標楷體" w:hint="eastAsia"/>
          <w:sz w:val="27"/>
          <w:szCs w:val="27"/>
        </w:rPr>
        <w:t>，目前同業間跨年調度暫呈現順暢</w:t>
      </w:r>
      <w:r w:rsidR="004F2772">
        <w:rPr>
          <w:rFonts w:ascii="標楷體" w:eastAsia="標楷體" w:hAnsi="標楷體" w:hint="eastAsia"/>
          <w:sz w:val="27"/>
          <w:szCs w:val="27"/>
        </w:rPr>
        <w:t>，</w:t>
      </w:r>
      <w:r w:rsidR="004F2772" w:rsidRPr="004F2772">
        <w:rPr>
          <w:rFonts w:ascii="標楷體" w:eastAsia="標楷體" w:hAnsi="標楷體" w:hint="eastAsia"/>
          <w:sz w:val="27"/>
          <w:szCs w:val="27"/>
        </w:rPr>
        <w:t>金融同業持續觀望總統大選過後外資資金動向是否重新回流，以及是否進一步影響農曆年前市場資金緊縮加劇</w:t>
      </w:r>
      <w:r w:rsidR="006E3CCD" w:rsidRPr="006E3CCD">
        <w:rPr>
          <w:rFonts w:ascii="標楷體" w:eastAsia="標楷體" w:hAnsi="標楷體" w:hint="eastAsia"/>
          <w:sz w:val="27"/>
          <w:szCs w:val="27"/>
        </w:rPr>
        <w:t>。交易部操作上，除將視市場狀況彈性報價，並將優先爭取市場便宜資金優先分散至農曆春節之後，藉以兼顧降低本公司資金成本以及調度風險</w:t>
      </w:r>
      <w:r w:rsidR="00C06E1E" w:rsidRPr="00C06E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07658A" w:rsidRPr="00AE7CC9">
        <w:rPr>
          <w:rFonts w:ascii="標楷體" w:eastAsia="標楷體" w:hAnsi="標楷體" w:hint="eastAsia"/>
          <w:sz w:val="27"/>
          <w:szCs w:val="27"/>
        </w:rPr>
        <w:t>展望後市，</w:t>
      </w:r>
      <w:r w:rsidR="00AE7CC9" w:rsidRPr="00AE7CC9">
        <w:rPr>
          <w:rFonts w:ascii="標楷體" w:eastAsia="標楷體" w:hAnsi="標楷體" w:hint="eastAsia"/>
          <w:sz w:val="27"/>
          <w:szCs w:val="27"/>
        </w:rPr>
        <w:t>農曆年前出口商有拋</w:t>
      </w:r>
      <w:proofErr w:type="gramStart"/>
      <w:r w:rsidR="00AE7CC9" w:rsidRPr="00AE7CC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E7CC9" w:rsidRPr="00AE7CC9">
        <w:rPr>
          <w:rFonts w:ascii="標楷體" w:eastAsia="標楷體" w:hAnsi="標楷體" w:hint="eastAsia"/>
          <w:sz w:val="27"/>
          <w:szCs w:val="27"/>
        </w:rPr>
        <w:t>需求，近期新台幣匯率急貶，猶如對出口商開了一條「放生」之路，可避免出口商蒙受鉅額</w:t>
      </w:r>
      <w:proofErr w:type="gramStart"/>
      <w:r w:rsidR="00AE7CC9" w:rsidRPr="00AE7CC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E7CC9" w:rsidRPr="00AE7CC9">
        <w:rPr>
          <w:rFonts w:ascii="標楷體" w:eastAsia="標楷體" w:hAnsi="標楷體" w:hint="eastAsia"/>
          <w:sz w:val="27"/>
          <w:szCs w:val="27"/>
        </w:rPr>
        <w:t>損。不過，聯</w:t>
      </w:r>
      <w:proofErr w:type="gramStart"/>
      <w:r w:rsidR="00AE7CC9" w:rsidRPr="00AE7CC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E7CC9" w:rsidRPr="00AE7CC9">
        <w:rPr>
          <w:rFonts w:ascii="標楷體" w:eastAsia="標楷體" w:hAnsi="標楷體" w:hint="eastAsia"/>
          <w:sz w:val="27"/>
          <w:szCs w:val="27"/>
        </w:rPr>
        <w:t>會3月是否降息，仍為牽動國內外金融市場主因，從聯</w:t>
      </w:r>
      <w:proofErr w:type="gramStart"/>
      <w:r w:rsidR="00AE7CC9" w:rsidRPr="00AE7CC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E7CC9" w:rsidRPr="00AE7CC9">
        <w:rPr>
          <w:rFonts w:ascii="標楷體" w:eastAsia="標楷體" w:hAnsi="標楷體" w:hint="eastAsia"/>
          <w:sz w:val="27"/>
          <w:szCs w:val="27"/>
        </w:rPr>
        <w:t>會官員頻頻釋出鷹派發言看來，提前在3月調降利率機率並不高，加上地緣政治動</w:t>
      </w:r>
      <w:proofErr w:type="gramStart"/>
      <w:r w:rsidR="00AE7CC9" w:rsidRPr="00AE7CC9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AE7CC9" w:rsidRPr="00AE7CC9">
        <w:rPr>
          <w:rFonts w:ascii="標楷體" w:eastAsia="標楷體" w:hAnsi="標楷體" w:hint="eastAsia"/>
          <w:sz w:val="27"/>
          <w:szCs w:val="27"/>
        </w:rPr>
        <w:t>加劇，研判國際金融市場短期內仍有激烈波動風險</w:t>
      </w:r>
      <w:r w:rsidR="00671AB1" w:rsidRPr="00AE7CC9">
        <w:rPr>
          <w:rFonts w:ascii="標楷體" w:eastAsia="標楷體" w:hAnsi="標楷體" w:hint="eastAsia"/>
          <w:sz w:val="27"/>
          <w:szCs w:val="27"/>
        </w:rPr>
        <w:t>，</w:t>
      </w:r>
      <w:r w:rsidR="00303D5A" w:rsidRPr="00AE7CC9">
        <w:rPr>
          <w:rFonts w:ascii="標楷體" w:eastAsia="標楷體" w:hAnsi="標楷體" w:hint="eastAsia"/>
          <w:sz w:val="27"/>
          <w:szCs w:val="27"/>
        </w:rPr>
        <w:t>預估</w:t>
      </w:r>
      <w:r w:rsidR="00D674E6" w:rsidRPr="00AE7CC9">
        <w:rPr>
          <w:rFonts w:ascii="標楷體" w:eastAsia="標楷體" w:hAnsi="標楷體" w:hint="eastAsia"/>
          <w:sz w:val="27"/>
          <w:szCs w:val="27"/>
        </w:rPr>
        <w:t>短線</w:t>
      </w:r>
      <w:r w:rsidR="00303D5A" w:rsidRPr="00AE7CC9">
        <w:rPr>
          <w:rFonts w:ascii="標楷體" w:eastAsia="標楷體" w:hAnsi="標楷體" w:hint="eastAsia"/>
          <w:sz w:val="27"/>
          <w:szCs w:val="27"/>
        </w:rPr>
        <w:t>新台幣兌美元匯率</w:t>
      </w:r>
      <w:r w:rsidR="00FA62A4" w:rsidRPr="00AE7CC9">
        <w:rPr>
          <w:rFonts w:ascii="標楷體" w:eastAsia="標楷體" w:hAnsi="標楷體" w:hint="eastAsia"/>
          <w:sz w:val="27"/>
          <w:szCs w:val="27"/>
        </w:rPr>
        <w:t>恐</w:t>
      </w:r>
      <w:proofErr w:type="gramStart"/>
      <w:r w:rsidR="00FA62A4" w:rsidRPr="00AE7CC9">
        <w:rPr>
          <w:rFonts w:ascii="標楷體" w:eastAsia="標楷體" w:hAnsi="標楷體" w:hint="eastAsia"/>
          <w:sz w:val="27"/>
          <w:szCs w:val="27"/>
        </w:rPr>
        <w:t>將偏弱盤整</w:t>
      </w:r>
      <w:proofErr w:type="gramEnd"/>
      <w:r w:rsidR="00EE447D" w:rsidRPr="00AE7CC9">
        <w:rPr>
          <w:rFonts w:ascii="標楷體" w:eastAsia="標楷體" w:hAnsi="標楷體" w:hint="eastAsia"/>
          <w:sz w:val="27"/>
          <w:szCs w:val="27"/>
        </w:rPr>
        <w:t>，</w:t>
      </w:r>
      <w:r w:rsidR="00FA62A4" w:rsidRPr="00AE7CC9">
        <w:rPr>
          <w:rFonts w:ascii="標楷體" w:eastAsia="標楷體" w:hAnsi="標楷體" w:hint="eastAsia"/>
          <w:sz w:val="27"/>
          <w:szCs w:val="27"/>
        </w:rPr>
        <w:t>暫</w:t>
      </w:r>
      <w:r w:rsidR="001B4422" w:rsidRPr="00AE7CC9">
        <w:rPr>
          <w:rFonts w:ascii="標楷體" w:eastAsia="標楷體" w:hAnsi="標楷體" w:hint="eastAsia"/>
          <w:sz w:val="27"/>
          <w:szCs w:val="27"/>
        </w:rPr>
        <w:t>在</w:t>
      </w:r>
      <w:r w:rsidR="00AE7CC9" w:rsidRPr="00AE7CC9">
        <w:rPr>
          <w:rFonts w:ascii="標楷體" w:eastAsia="標楷體" w:hAnsi="標楷體" w:hint="eastAsia"/>
          <w:sz w:val="27"/>
          <w:szCs w:val="27"/>
        </w:rPr>
        <w:t>3</w:t>
      </w:r>
      <w:r w:rsidR="00AE7CC9" w:rsidRPr="00AE7CC9">
        <w:rPr>
          <w:rFonts w:ascii="標楷體" w:eastAsia="標楷體" w:hAnsi="標楷體"/>
          <w:sz w:val="27"/>
          <w:szCs w:val="27"/>
        </w:rPr>
        <w:t>1</w:t>
      </w:r>
      <w:r w:rsidR="004C7F95" w:rsidRPr="00AE7CC9">
        <w:rPr>
          <w:rFonts w:ascii="標楷體" w:eastAsia="標楷體" w:hAnsi="標楷體" w:hint="eastAsia"/>
          <w:sz w:val="27"/>
          <w:szCs w:val="27"/>
        </w:rPr>
        <w:t>.</w:t>
      </w:r>
      <w:r w:rsidR="00AE7CC9" w:rsidRPr="00AE7CC9">
        <w:rPr>
          <w:rFonts w:ascii="標楷體" w:eastAsia="標楷體" w:hAnsi="標楷體"/>
          <w:sz w:val="27"/>
          <w:szCs w:val="27"/>
        </w:rPr>
        <w:t>2</w:t>
      </w:r>
      <w:r w:rsidR="004C7F95" w:rsidRPr="00AE7CC9">
        <w:rPr>
          <w:rFonts w:ascii="標楷體" w:eastAsia="標楷體" w:hAnsi="標楷體" w:hint="eastAsia"/>
          <w:sz w:val="27"/>
          <w:szCs w:val="27"/>
        </w:rPr>
        <w:t>元至31.</w:t>
      </w:r>
      <w:r w:rsidR="00AE7CC9" w:rsidRPr="00AE7CC9">
        <w:rPr>
          <w:rFonts w:ascii="標楷體" w:eastAsia="標楷體" w:hAnsi="標楷體"/>
          <w:sz w:val="27"/>
          <w:szCs w:val="27"/>
        </w:rPr>
        <w:t>7</w:t>
      </w:r>
      <w:r w:rsidR="004C7F95" w:rsidRPr="00AE7CC9">
        <w:rPr>
          <w:rFonts w:ascii="標楷體" w:eastAsia="標楷體" w:hAnsi="標楷體" w:hint="eastAsia"/>
          <w:sz w:val="27"/>
          <w:szCs w:val="27"/>
        </w:rPr>
        <w:t>元</w:t>
      </w:r>
      <w:r w:rsidR="00FA62A4" w:rsidRPr="00AE7CC9">
        <w:rPr>
          <w:rFonts w:ascii="標楷體" w:eastAsia="標楷體" w:hAnsi="標楷體" w:hint="eastAsia"/>
          <w:sz w:val="27"/>
          <w:szCs w:val="27"/>
        </w:rPr>
        <w:t>間</w:t>
      </w:r>
      <w:r w:rsidR="004C7F95" w:rsidRPr="00AE7CC9">
        <w:rPr>
          <w:rFonts w:ascii="標楷體" w:eastAsia="標楷體" w:hAnsi="標楷體" w:hint="eastAsia"/>
          <w:sz w:val="27"/>
          <w:szCs w:val="27"/>
        </w:rPr>
        <w:t>區間</w:t>
      </w:r>
      <w:r w:rsidR="00FA62A4" w:rsidRPr="00AE7CC9">
        <w:rPr>
          <w:rFonts w:ascii="標楷體" w:eastAsia="標楷體" w:hAnsi="標楷體" w:hint="eastAsia"/>
          <w:sz w:val="27"/>
          <w:szCs w:val="27"/>
        </w:rPr>
        <w:t>波動</w:t>
      </w:r>
      <w:r w:rsidR="004C7F95" w:rsidRPr="00AE7CC9">
        <w:rPr>
          <w:rFonts w:ascii="標楷體" w:eastAsia="標楷體" w:hAnsi="標楷體" w:hint="eastAsia"/>
          <w:sz w:val="27"/>
          <w:szCs w:val="27"/>
        </w:rPr>
        <w:t>。</w:t>
      </w:r>
    </w:p>
    <w:p w14:paraId="26D85B70" w14:textId="77777777" w:rsidR="0059777C" w:rsidRPr="00F30AF9" w:rsidRDefault="0059777C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A6671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5DD8C9A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33FBF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20FBFBA" w:rsidR="00CA6671" w:rsidRPr="00CA6671" w:rsidRDefault="00CA6671" w:rsidP="00CA66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A6671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133FBF">
              <w:rPr>
                <w:rFonts w:ascii="標楷體" w:eastAsia="標楷體" w:hAnsi="標楷體"/>
                <w:sz w:val="27"/>
                <w:szCs w:val="27"/>
              </w:rPr>
              <w:t>798.05</w:t>
            </w:r>
          </w:p>
        </w:tc>
      </w:tr>
      <w:tr w:rsidR="006E3CCD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48309E91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33FBF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371BA8B" w:rsidR="00CA6671" w:rsidRPr="006E3CCD" w:rsidRDefault="00133FBF" w:rsidP="00CA6671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6E3CCD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Pr="006E3CCD">
              <w:rPr>
                <w:rFonts w:ascii="標楷體" w:eastAsia="標楷體" w:hAnsi="標楷體" w:cs="Arial"/>
                <w:sz w:val="27"/>
                <w:szCs w:val="27"/>
              </w:rPr>
              <w:t>,263.00</w:t>
            </w:r>
          </w:p>
        </w:tc>
      </w:tr>
      <w:tr w:rsidR="006E3CCD" w:rsidRPr="006E3CCD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44006973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33FBF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EC46732" w:rsidR="00CA6671" w:rsidRPr="006E3CCD" w:rsidRDefault="00133FBF" w:rsidP="00CA66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3CC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6E3CCD">
              <w:rPr>
                <w:rFonts w:ascii="標楷體" w:eastAsia="標楷體" w:hAnsi="標楷體"/>
                <w:sz w:val="27"/>
                <w:szCs w:val="27"/>
              </w:rPr>
              <w:t>,151.70</w:t>
            </w:r>
          </w:p>
        </w:tc>
      </w:tr>
      <w:tr w:rsidR="006E3CCD" w:rsidRPr="006E3CCD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7ECC7211" w:rsidR="00CA6671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33FBF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02F01E9D" w:rsidR="00CA6671" w:rsidRPr="006E3CCD" w:rsidRDefault="00133FBF" w:rsidP="00CA66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3CCD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6E3CCD">
              <w:rPr>
                <w:rFonts w:ascii="標楷體" w:eastAsia="標楷體" w:hAnsi="標楷體"/>
                <w:sz w:val="27"/>
                <w:szCs w:val="27"/>
              </w:rPr>
              <w:t>,851.00</w:t>
            </w:r>
          </w:p>
        </w:tc>
      </w:tr>
      <w:tr w:rsidR="006E3CCD" w:rsidRPr="006E3CCD" w14:paraId="2FA2693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2EE" w14:textId="6CF0AB59" w:rsidR="00CA6671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133FBF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337" w14:textId="63CB761D" w:rsidR="00CA6671" w:rsidRPr="003D34CB" w:rsidRDefault="00CA6671" w:rsidP="00CA6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63C0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C01" w14:textId="708773A1" w:rsidR="00CA6671" w:rsidRPr="006E3CCD" w:rsidRDefault="00133FBF" w:rsidP="00CA66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E3CCD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6E3CCD">
              <w:rPr>
                <w:rFonts w:ascii="標楷體" w:eastAsia="標楷體" w:hAnsi="標楷體"/>
                <w:sz w:val="27"/>
                <w:szCs w:val="27"/>
              </w:rPr>
              <w:t>,566.00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44C54F62" w:rsidR="005F1FCB" w:rsidRPr="00617BE3" w:rsidRDefault="00133FBF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4,629.75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2A9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BB2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CC9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977</Characters>
  <Application>Microsoft Office Word</Application>
  <DocSecurity>0</DocSecurity>
  <Lines>8</Lines>
  <Paragraphs>2</Paragraphs>
  <ScaleCrop>false</ScaleCrop>
  <Company>大中票券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2024-01-08T00:34:00Z</cp:lastPrinted>
  <dcterms:created xsi:type="dcterms:W3CDTF">2024-01-19T08:25:00Z</dcterms:created>
  <dcterms:modified xsi:type="dcterms:W3CDTF">2024-01-19T09:05:00Z</dcterms:modified>
</cp:coreProperties>
</file>