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5C1C3B2" w14:textId="13C753D3" w:rsidR="006E7AD4" w:rsidRPr="008B4D5B" w:rsidRDefault="00C034E5" w:rsidP="00C20881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AD189A" w:rsidRPr="00AD189A">
        <w:rPr>
          <w:rFonts w:ascii="標楷體" w:eastAsia="標楷體" w:hAnsi="標楷體" w:hint="eastAsia"/>
          <w:sz w:val="27"/>
          <w:szCs w:val="27"/>
        </w:rPr>
        <w:t>1兆6,932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AD189A" w:rsidRPr="00AD189A">
        <w:rPr>
          <w:rFonts w:ascii="標楷體" w:eastAsia="標楷體" w:hAnsi="標楷體" w:hint="eastAsia"/>
          <w:sz w:val="27"/>
          <w:szCs w:val="27"/>
        </w:rPr>
        <w:t>上周市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況平穩，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面對季底多數銀行已將積數提前調整完畢，銀行資金供應充足，在票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同業間刻意規避落單操作下，資金缺口縮減，且例行性發行亦未見特別擴大，票券商季底調度大致無虞。但觀察部分證券商仍有較大資金需求，積極在市場尋覓資金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亟欲補平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缺口，持續影響季底市場資金波動，亦促使短票、拆款利率暫持穩於區間高檔難以回落。集保公布30天期自保票上日平均利率1.519%。30天期票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次級利率成交在1.53%~1.54%；拆款利率成交在1.52%~1.54%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8A0BD7" w:rsidRPr="008B4D5B">
        <w:rPr>
          <w:rFonts w:ascii="標楷體" w:eastAsia="標楷體" w:hAnsi="標楷體" w:hint="eastAsia"/>
          <w:sz w:val="27"/>
          <w:szCs w:val="27"/>
        </w:rPr>
        <w:t>觀察上週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美國經濟數據佳支撐美元續強，新台幣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價主要反映美元指數翻揚，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亞幣由人民幣領跌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，加上投信及外資偏向匯出，新台幣對美元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上週盤中一度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衝破32元，而原本惜售美元的出口商，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上週五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看到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殺低至32.039元，開始積極進場拋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，也使得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價由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貶轉升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。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上週五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在買賣力道拉鋸下，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價大致於32元整數價位上下震盪。值得注意的是，尾盤央行決定出手、進場調節，使得對美元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價終場收在31.988元、小升1分，守住32元大關。</w:t>
      </w:r>
      <w:bookmarkStart w:id="1" w:name="_Hlk95726805"/>
      <w:r w:rsidR="00F319EB" w:rsidRPr="008B4D5B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F319EB" w:rsidRPr="008B4D5B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F319EB" w:rsidRPr="008B4D5B">
        <w:rPr>
          <w:rFonts w:ascii="標楷體" w:eastAsia="標楷體" w:hAnsi="標楷體" w:hint="eastAsia"/>
          <w:sz w:val="27"/>
          <w:szCs w:val="27"/>
        </w:rPr>
        <w:t>成交區間落在3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1</w:t>
      </w:r>
      <w:r w:rsidR="00F319EB" w:rsidRPr="008B4D5B">
        <w:rPr>
          <w:rFonts w:ascii="標楷體" w:eastAsia="標楷體" w:hAnsi="標楷體" w:hint="eastAsia"/>
          <w:sz w:val="27"/>
          <w:szCs w:val="27"/>
        </w:rPr>
        <w:t>.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858</w:t>
      </w:r>
      <w:r w:rsidR="00F319EB" w:rsidRPr="008B4D5B">
        <w:rPr>
          <w:rFonts w:ascii="標楷體" w:eastAsia="標楷體" w:hAnsi="標楷體" w:hint="eastAsia"/>
          <w:sz w:val="27"/>
          <w:szCs w:val="27"/>
        </w:rPr>
        <w:t>~3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2</w:t>
      </w:r>
      <w:r w:rsidR="00F319EB" w:rsidRPr="008B4D5B">
        <w:rPr>
          <w:rFonts w:ascii="標楷體" w:eastAsia="標楷體" w:hAnsi="標楷體" w:hint="eastAsia"/>
          <w:sz w:val="27"/>
          <w:szCs w:val="27"/>
        </w:rPr>
        <w:t>.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039</w:t>
      </w:r>
      <w:r w:rsidR="00F319EB" w:rsidRPr="008B4D5B">
        <w:rPr>
          <w:rFonts w:ascii="標楷體" w:eastAsia="標楷體" w:hAnsi="標楷體" w:hint="eastAsia"/>
          <w:sz w:val="27"/>
          <w:szCs w:val="27"/>
        </w:rPr>
        <w:t>。</w:t>
      </w:r>
    </w:p>
    <w:p w14:paraId="383B6564" w14:textId="77777777" w:rsidR="00440782" w:rsidRDefault="00440782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BA87272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785DDD20" w14:textId="71A416A1" w:rsidR="00994B64" w:rsidRPr="008B4D5B" w:rsidRDefault="001B2E47" w:rsidP="00EB4F20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bookmarkStart w:id="3" w:name="_Hlk80695195"/>
      <w:bookmarkStart w:id="4" w:name="_Hlk97903485"/>
      <w:r w:rsidR="007D41AA" w:rsidRPr="007D41AA">
        <w:rPr>
          <w:rFonts w:ascii="標楷體" w:eastAsia="標楷體" w:hAnsi="標楷體"/>
          <w:sz w:val="27"/>
          <w:szCs w:val="27"/>
        </w:rPr>
        <w:t>6,9</w:t>
      </w:r>
      <w:r w:rsidR="00AD189A">
        <w:rPr>
          <w:rFonts w:ascii="標楷體" w:eastAsia="標楷體" w:hAnsi="標楷體" w:hint="eastAsia"/>
          <w:sz w:val="27"/>
          <w:szCs w:val="27"/>
        </w:rPr>
        <w:t>8</w:t>
      </w:r>
      <w:r w:rsidR="007D41AA" w:rsidRPr="007D41AA">
        <w:rPr>
          <w:rFonts w:ascii="標楷體" w:eastAsia="標楷體" w:hAnsi="標楷體"/>
          <w:sz w:val="27"/>
          <w:szCs w:val="27"/>
        </w:rPr>
        <w:t>2</w:t>
      </w:r>
      <w:r w:rsidR="00AD189A">
        <w:rPr>
          <w:rFonts w:ascii="標楷體" w:eastAsia="標楷體" w:hAnsi="標楷體" w:hint="eastAsia"/>
          <w:sz w:val="27"/>
          <w:szCs w:val="27"/>
        </w:rPr>
        <w:t>.7</w:t>
      </w:r>
      <w:r w:rsidR="00496F71" w:rsidRPr="007D41AA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7D41AA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7D41AA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7D41AA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7D41A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7D41AA">
        <w:rPr>
          <w:rFonts w:ascii="標楷體" w:eastAsia="標楷體" w:hAnsi="標楷體" w:hint="eastAsia"/>
          <w:sz w:val="27"/>
          <w:szCs w:val="27"/>
        </w:rPr>
        <w:t>存單到期量</w:t>
      </w:r>
      <w:r w:rsidR="007D41AA" w:rsidRPr="007D41AA">
        <w:rPr>
          <w:rFonts w:ascii="標楷體" w:eastAsia="標楷體" w:hAnsi="標楷體" w:hint="eastAsia"/>
          <w:sz w:val="27"/>
          <w:szCs w:val="27"/>
        </w:rPr>
        <w:t>少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AF5751" w:rsidRPr="007D41A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5751" w:rsidRPr="007D41AA">
        <w:rPr>
          <w:rFonts w:ascii="標楷體" w:eastAsia="標楷體" w:hAnsi="標楷體" w:hint="eastAsia"/>
          <w:sz w:val="27"/>
          <w:szCs w:val="27"/>
        </w:rPr>
        <w:t>注</w:t>
      </w:r>
      <w:r w:rsidR="00814DA6" w:rsidRPr="007D41AA">
        <w:rPr>
          <w:rFonts w:ascii="標楷體" w:eastAsia="標楷體" w:hAnsi="標楷體" w:hint="eastAsia"/>
          <w:sz w:val="27"/>
          <w:szCs w:val="27"/>
        </w:rPr>
        <w:t>整體市場寬鬆力道</w:t>
      </w:r>
      <w:r w:rsidR="007D41AA">
        <w:rPr>
          <w:rFonts w:ascii="標楷體" w:eastAsia="標楷體" w:hAnsi="標楷體" w:hint="eastAsia"/>
          <w:sz w:val="27"/>
          <w:szCs w:val="27"/>
        </w:rPr>
        <w:t>相對</w:t>
      </w:r>
      <w:proofErr w:type="gramStart"/>
      <w:r w:rsidR="007D41AA" w:rsidRPr="007D41A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D41AA" w:rsidRPr="007D41AA">
        <w:rPr>
          <w:rFonts w:ascii="標楷體" w:eastAsia="標楷體" w:hAnsi="標楷體" w:hint="eastAsia"/>
          <w:sz w:val="27"/>
          <w:szCs w:val="27"/>
        </w:rPr>
        <w:t>若</w:t>
      </w:r>
      <w:r w:rsidR="00AA6B7B" w:rsidRPr="007D41AA">
        <w:rPr>
          <w:rFonts w:ascii="標楷體" w:eastAsia="標楷體" w:hAnsi="標楷體" w:hint="eastAsia"/>
          <w:sz w:val="27"/>
          <w:szCs w:val="27"/>
        </w:rPr>
        <w:t>上週</w:t>
      </w:r>
      <w:r w:rsidR="00BD4C8F" w:rsidRPr="007D41AA">
        <w:rPr>
          <w:rFonts w:ascii="標楷體" w:eastAsia="標楷體" w:hAnsi="標楷體" w:hint="eastAsia"/>
          <w:sz w:val="27"/>
          <w:szCs w:val="27"/>
        </w:rPr>
        <w:t>，</w:t>
      </w:r>
      <w:r w:rsidR="00AD189A" w:rsidRPr="00AD189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脫離季底例行性緊縮效應進入</w:t>
      </w:r>
      <w:r w:rsidR="00AD189A">
        <w:rPr>
          <w:rFonts w:ascii="標楷體" w:eastAsia="標楷體" w:hAnsi="標楷體" w:hint="eastAsia"/>
          <w:sz w:val="27"/>
          <w:szCs w:val="27"/>
        </w:rPr>
        <w:t>4</w:t>
      </w:r>
      <w:r w:rsidR="00AD189A" w:rsidRPr="00AD189A">
        <w:rPr>
          <w:rFonts w:ascii="標楷體" w:eastAsia="標楷體" w:hAnsi="標楷體" w:hint="eastAsia"/>
          <w:sz w:val="27"/>
          <w:szCs w:val="27"/>
        </w:rPr>
        <w:t>月初，月初市場發票需求小，投信法人資金回流，行庫間可望恢復擴大拆出操作，均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注整體市場寬鬆動能，但週一財政部計劃發行國庫券350億元交割，收縮市場資金，且本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扣除清明連假僅有三個營業日，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連假前法人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亦恐有提前調度資金需求，短率回落幅度尚待觀察。交易部操作上，將視市</w:t>
      </w:r>
      <w:proofErr w:type="gramStart"/>
      <w:r w:rsidR="00AD189A" w:rsidRPr="00AD189A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D189A" w:rsidRPr="00AD189A">
        <w:rPr>
          <w:rFonts w:ascii="標楷體" w:eastAsia="標楷體" w:hAnsi="標楷體" w:hint="eastAsia"/>
          <w:sz w:val="27"/>
          <w:szCs w:val="27"/>
        </w:rPr>
        <w:t>彈性報價，並優先成交市場便宜資金，藉以降低公司調度成本以及調度風險</w:t>
      </w:r>
      <w:r w:rsidR="001B6886" w:rsidRPr="001B6886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匯率的後市展望，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市場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認為後續要先</w:t>
      </w:r>
      <w:r w:rsidR="008B4D5B" w:rsidRPr="008B4D5B">
        <w:rPr>
          <w:rFonts w:ascii="標楷體" w:eastAsia="標楷體" w:hAnsi="標楷體" w:hint="eastAsia"/>
          <w:sz w:val="27"/>
          <w:szCs w:val="27"/>
        </w:rPr>
        <w:t>測試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32.04元能否守住，「這個價位是去年11月新台幣起漲點的重要心理價位」，一旦被攻破，續貶機率將會提升，但因出口商拋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作帳需求出籠，得看買賣力道大小而定，基本上買賣雙方的實力應是旗鼓相當，若出口商32元整數價位上狂賣美元，就是新台幣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最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強力的支撐。</w:t>
      </w:r>
      <w:r w:rsidR="008B4D5B" w:rsidRPr="008B4D5B">
        <w:rPr>
          <w:rFonts w:ascii="標楷體" w:eastAsia="標楷體" w:hAnsi="標楷體" w:hint="eastAsia"/>
          <w:sz w:val="27"/>
          <w:szCs w:val="27"/>
        </w:rPr>
        <w:t>外銀主管分析</w:t>
      </w:r>
      <w:r w:rsidR="00EB4F20" w:rsidRPr="008B4D5B">
        <w:rPr>
          <w:rFonts w:ascii="標楷體" w:eastAsia="標楷體" w:hAnsi="標楷體" w:hint="eastAsia"/>
          <w:sz w:val="27"/>
          <w:szCs w:val="27"/>
        </w:rPr>
        <w:t>，台灣出口逐漸轉好，整體投資環境不錯，市場都願意投資或買保單等，壽險公司就要把資金匯出投資，目前投信、壽險匯出都是基本盤支撐，但考量到出口商拋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，預計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價先在32元上下震盪，短線先看本周美國2月個人消費支出物價指數（PCE）數據表現的好壞，牽動後續</w:t>
      </w:r>
      <w:proofErr w:type="gramStart"/>
      <w:r w:rsidR="00EB4F20" w:rsidRPr="008B4D5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B4F20" w:rsidRPr="008B4D5B">
        <w:rPr>
          <w:rFonts w:ascii="標楷體" w:eastAsia="標楷體" w:hAnsi="標楷體" w:hint="eastAsia"/>
          <w:sz w:val="27"/>
          <w:szCs w:val="27"/>
        </w:rPr>
        <w:t>市走向</w:t>
      </w:r>
      <w:r w:rsidR="00994B64" w:rsidRPr="008B4D5B">
        <w:rPr>
          <w:rFonts w:ascii="標楷體" w:eastAsia="標楷體" w:hAnsi="標楷體" w:hint="eastAsia"/>
          <w:sz w:val="27"/>
          <w:szCs w:val="27"/>
        </w:rPr>
        <w:t>。</w:t>
      </w:r>
    </w:p>
    <w:p w14:paraId="445EE93F" w14:textId="77777777" w:rsidR="00994B64" w:rsidRDefault="00994B64" w:rsidP="00C2088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822A45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3FBC859E" w:rsidR="00822A45" w:rsidRPr="003D34CB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822A45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79EBBE12" w:rsidR="00822A45" w:rsidRPr="00822A45" w:rsidRDefault="00822A45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822A45">
              <w:rPr>
                <w:rFonts w:ascii="標楷體" w:eastAsia="標楷體" w:hAnsi="標楷體"/>
                <w:sz w:val="27"/>
                <w:szCs w:val="27"/>
              </w:rPr>
              <w:t>3,</w:t>
            </w:r>
            <w:r w:rsidR="00AD189A">
              <w:rPr>
                <w:rFonts w:ascii="標楷體" w:eastAsia="標楷體" w:hAnsi="標楷體" w:hint="eastAsia"/>
                <w:sz w:val="27"/>
                <w:szCs w:val="27"/>
              </w:rPr>
              <w:t>368.5</w:t>
            </w:r>
            <w:r w:rsidRPr="00822A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22A45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07B1B8C1" w:rsidR="00822A45" w:rsidRPr="003D34CB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822A45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4A09606" w:rsidR="00822A45" w:rsidRPr="00822A45" w:rsidRDefault="00AD189A" w:rsidP="00822A45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1,944.7</w:t>
            </w:r>
            <w:r w:rsidR="00822A45" w:rsidRPr="00822A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822A45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1C6B0B38" w:rsidR="00822A45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822A45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822A45" w:rsidRPr="003D34CB" w:rsidRDefault="00822A45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7D77FA12" w:rsidR="00822A45" w:rsidRPr="00822A45" w:rsidRDefault="00AD189A" w:rsidP="00822A45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1,669.5</w:t>
            </w:r>
            <w:r w:rsidR="00822A45" w:rsidRPr="00822A4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AD189A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4201BBE0" w:rsidR="00AD189A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7916514" w:rsidR="00AD189A" w:rsidRPr="003D34CB" w:rsidRDefault="00AD189A" w:rsidP="00822A4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09348C8D" w:rsidR="00AD189A" w:rsidRPr="00822A45" w:rsidRDefault="00AD189A" w:rsidP="00AD189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6,982.7</w:t>
            </w:r>
            <w:r w:rsidRPr="00A97B85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本周緊縮因素：</w:t>
      </w:r>
    </w:p>
    <w:p w14:paraId="14C4F247" w14:textId="205B6CFD" w:rsidR="00DA5BA3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4AE8C1F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3FCCD36A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774A5B3B" w14:textId="77777777" w:rsidR="001175B7" w:rsidRP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sectPr w:rsidR="001175B7" w:rsidRPr="001175B7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20F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5EC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11D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E9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4DCC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6C8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DBF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83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0E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0DD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BE3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224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D7A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462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255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29B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5FD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2F27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D6C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7E6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5DEE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308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A9E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7B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B5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782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6B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931"/>
    <w:rsid w:val="004A1DE5"/>
    <w:rsid w:val="004A1DF2"/>
    <w:rsid w:val="004A1E65"/>
    <w:rsid w:val="004A2056"/>
    <w:rsid w:val="004A2107"/>
    <w:rsid w:val="004A235A"/>
    <w:rsid w:val="004A26CF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0B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7D1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C89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0A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3B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0F0B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19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8EB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808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AD4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72D"/>
    <w:rsid w:val="006F3ADA"/>
    <w:rsid w:val="006F3AE8"/>
    <w:rsid w:val="006F3D03"/>
    <w:rsid w:val="006F3FED"/>
    <w:rsid w:val="006F4180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1CE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6F51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6F8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1AA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957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A45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BD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D5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14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29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756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99C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B6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C7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7D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B85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B7B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89A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5D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0E34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7DE"/>
    <w:rsid w:val="00B768A0"/>
    <w:rsid w:val="00B76A7F"/>
    <w:rsid w:val="00B76C33"/>
    <w:rsid w:val="00B76D75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507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3F0F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881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287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32C"/>
    <w:rsid w:val="00CC1A2A"/>
    <w:rsid w:val="00CC207E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211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C6E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3B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20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3B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C3B"/>
    <w:rsid w:val="00F17D24"/>
    <w:rsid w:val="00F17DF1"/>
    <w:rsid w:val="00F17F4E"/>
    <w:rsid w:val="00F17FD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9E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96C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5FA9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089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DA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2F77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65B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1041</Characters>
  <Application>Microsoft Office Word</Application>
  <DocSecurity>0</DocSecurity>
  <Lines>8</Lines>
  <Paragraphs>2</Paragraphs>
  <ScaleCrop>false</ScaleCrop>
  <Company>大中票券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5</cp:revision>
  <cp:lastPrinted>2024-03-18T00:13:00Z</cp:lastPrinted>
  <dcterms:created xsi:type="dcterms:W3CDTF">2024-03-29T03:22:00Z</dcterms:created>
  <dcterms:modified xsi:type="dcterms:W3CDTF">2024-04-01T00:29:00Z</dcterms:modified>
</cp:coreProperties>
</file>