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5D163EA6" w:rsidR="00066464" w:rsidRPr="00F6651E" w:rsidRDefault="005349F7" w:rsidP="00A652FB">
      <w:pPr>
        <w:rPr>
          <w:rFonts w:ascii="標楷體" w:eastAsia="標楷體" w:hAnsi="標楷體"/>
          <w:sz w:val="27"/>
          <w:szCs w:val="27"/>
        </w:rPr>
      </w:pPr>
      <w:r w:rsidRPr="00F6651E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F6651E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22720A" w:rsidRPr="00F6651E">
        <w:rPr>
          <w:rFonts w:ascii="標楷體" w:eastAsia="標楷體" w:hAnsi="標楷體" w:hint="eastAsia"/>
          <w:sz w:val="27"/>
          <w:szCs w:val="27"/>
        </w:rPr>
        <w:t>1兆</w:t>
      </w:r>
      <w:r w:rsidRPr="00F6651E">
        <w:rPr>
          <w:rFonts w:ascii="標楷體" w:eastAsia="標楷體" w:hAnsi="標楷體" w:hint="eastAsia"/>
          <w:sz w:val="27"/>
          <w:szCs w:val="27"/>
        </w:rPr>
        <w:t>6</w:t>
      </w:r>
      <w:r w:rsidR="0022720A" w:rsidRPr="00F6651E">
        <w:rPr>
          <w:rFonts w:ascii="標楷體" w:eastAsia="標楷體" w:hAnsi="標楷體" w:hint="eastAsia"/>
          <w:sz w:val="27"/>
          <w:szCs w:val="27"/>
        </w:rPr>
        <w:t>,</w:t>
      </w:r>
      <w:r w:rsidRPr="00F6651E">
        <w:rPr>
          <w:rFonts w:ascii="標楷體" w:eastAsia="標楷體" w:hAnsi="標楷體" w:hint="eastAsia"/>
          <w:sz w:val="27"/>
          <w:szCs w:val="27"/>
        </w:rPr>
        <w:t>974</w:t>
      </w:r>
      <w:r w:rsidR="0022720A" w:rsidRPr="00F6651E">
        <w:rPr>
          <w:rFonts w:ascii="標楷體" w:eastAsia="標楷體" w:hAnsi="標楷體" w:hint="eastAsia"/>
          <w:sz w:val="27"/>
          <w:szCs w:val="27"/>
        </w:rPr>
        <w:t>.</w:t>
      </w:r>
      <w:r w:rsidRPr="00F6651E">
        <w:rPr>
          <w:rFonts w:ascii="標楷體" w:eastAsia="標楷體" w:hAnsi="標楷體" w:hint="eastAsia"/>
          <w:sz w:val="27"/>
          <w:szCs w:val="27"/>
        </w:rPr>
        <w:t>9</w:t>
      </w:r>
      <w:r w:rsidR="005D19A0" w:rsidRPr="00F6651E">
        <w:rPr>
          <w:rFonts w:ascii="標楷體" w:eastAsia="標楷體" w:hAnsi="標楷體" w:hint="eastAsia"/>
          <w:sz w:val="27"/>
          <w:szCs w:val="27"/>
        </w:rPr>
        <w:t>億元，緊縮因素則為央行例行性沖銷。</w:t>
      </w:r>
      <w:r w:rsidR="00304005" w:rsidRPr="00F6651E">
        <w:rPr>
          <w:rFonts w:ascii="標楷體" w:eastAsia="標楷體" w:hAnsi="標楷體" w:hint="eastAsia"/>
          <w:sz w:val="27"/>
          <w:szCs w:val="27"/>
        </w:rPr>
        <w:t>觀察上週緊縮因素主要為，財政部發行</w:t>
      </w:r>
      <w:r w:rsidR="00995AA9" w:rsidRPr="00F6651E">
        <w:rPr>
          <w:rFonts w:ascii="標楷體" w:eastAsia="標楷體" w:hAnsi="標楷體" w:hint="eastAsia"/>
          <w:sz w:val="27"/>
          <w:szCs w:val="27"/>
        </w:rPr>
        <w:t>5年期</w:t>
      </w:r>
      <w:r w:rsidR="00304005" w:rsidRPr="00F6651E">
        <w:rPr>
          <w:rFonts w:ascii="標楷體" w:eastAsia="標楷體" w:hAnsi="標楷體" w:hint="eastAsia"/>
          <w:sz w:val="27"/>
          <w:szCs w:val="27"/>
        </w:rPr>
        <w:t>公債3</w:t>
      </w:r>
      <w:r w:rsidR="00995AA9" w:rsidRPr="00F6651E">
        <w:rPr>
          <w:rFonts w:ascii="標楷體" w:eastAsia="標楷體" w:hAnsi="標楷體" w:hint="eastAsia"/>
          <w:sz w:val="27"/>
          <w:szCs w:val="27"/>
        </w:rPr>
        <w:t>0</w:t>
      </w:r>
      <w:r w:rsidR="00304005" w:rsidRPr="00F6651E">
        <w:rPr>
          <w:rFonts w:ascii="標楷體" w:eastAsia="標楷體" w:hAnsi="標楷體" w:hint="eastAsia"/>
          <w:sz w:val="27"/>
          <w:szCs w:val="27"/>
        </w:rPr>
        <w:t>0億元</w:t>
      </w:r>
      <w:r w:rsidR="005C38D9" w:rsidRPr="00F6651E">
        <w:rPr>
          <w:rFonts w:ascii="標楷體" w:eastAsia="標楷體" w:hAnsi="標楷體" w:hint="eastAsia"/>
          <w:sz w:val="27"/>
          <w:szCs w:val="27"/>
        </w:rPr>
        <w:t>、</w:t>
      </w:r>
      <w:r w:rsidR="007104DD" w:rsidRPr="00F6651E">
        <w:rPr>
          <w:rFonts w:ascii="標楷體" w:eastAsia="標楷體" w:hAnsi="標楷體" w:hint="eastAsia"/>
          <w:sz w:val="27"/>
          <w:szCs w:val="27"/>
        </w:rPr>
        <w:t>央行發行2年期存單</w:t>
      </w:r>
      <w:r w:rsidR="00304005" w:rsidRPr="00F6651E">
        <w:rPr>
          <w:rFonts w:ascii="標楷體" w:eastAsia="標楷體" w:hAnsi="標楷體" w:hint="eastAsia"/>
          <w:sz w:val="27"/>
          <w:szCs w:val="27"/>
        </w:rPr>
        <w:t>250億元</w:t>
      </w:r>
      <w:r w:rsidR="005C38D9" w:rsidRPr="00F6651E">
        <w:rPr>
          <w:rFonts w:ascii="標楷體" w:eastAsia="標楷體" w:hAnsi="標楷體" w:hint="eastAsia"/>
          <w:sz w:val="27"/>
          <w:szCs w:val="27"/>
        </w:rPr>
        <w:t>以及彰化銀行發行10億元金融債券</w:t>
      </w:r>
      <w:r w:rsidR="00F71059" w:rsidRPr="00F6651E">
        <w:rPr>
          <w:rFonts w:ascii="標楷體" w:eastAsia="標楷體" w:hAnsi="標楷體" w:hint="eastAsia"/>
          <w:sz w:val="27"/>
          <w:szCs w:val="27"/>
        </w:rPr>
        <w:t>；</w:t>
      </w:r>
      <w:r w:rsidR="00E44027" w:rsidRPr="00F6651E">
        <w:rPr>
          <w:rFonts w:ascii="標楷體" w:eastAsia="標楷體" w:hAnsi="標楷體" w:hint="eastAsia"/>
          <w:sz w:val="27"/>
          <w:szCs w:val="27"/>
        </w:rPr>
        <w:t>上週</w:t>
      </w:r>
      <w:r w:rsidR="003977F3" w:rsidRPr="00F6651E">
        <w:rPr>
          <w:rFonts w:ascii="標楷體" w:eastAsia="標楷體" w:hAnsi="標楷體" w:hint="eastAsia"/>
          <w:sz w:val="27"/>
          <w:szCs w:val="27"/>
        </w:rPr>
        <w:t>適逢月底又遇上228三天連假，銀行間調度較為謹慎，不過有法人的資金回籠，使短票與拆款利率維持在近日區間；</w:t>
      </w:r>
      <w:r w:rsidR="00C95CFB" w:rsidRPr="00F6651E">
        <w:rPr>
          <w:rFonts w:ascii="標楷體" w:eastAsia="標楷體" w:hAnsi="標楷體" w:hint="eastAsia"/>
          <w:sz w:val="27"/>
          <w:szCs w:val="27"/>
        </w:rPr>
        <w:t>上週四央行標售2年期定存單，其得標加權平均利率1.</w:t>
      </w:r>
      <w:r w:rsidR="006370DA" w:rsidRPr="00F6651E">
        <w:rPr>
          <w:rFonts w:ascii="標楷體" w:eastAsia="標楷體" w:hAnsi="標楷體" w:hint="eastAsia"/>
          <w:sz w:val="27"/>
          <w:szCs w:val="27"/>
        </w:rPr>
        <w:t>249</w:t>
      </w:r>
      <w:r w:rsidR="00C95CFB" w:rsidRPr="00F6651E">
        <w:rPr>
          <w:rFonts w:ascii="標楷體" w:eastAsia="標楷體" w:hAnsi="標楷體" w:hint="eastAsia"/>
          <w:sz w:val="27"/>
          <w:szCs w:val="27"/>
        </w:rPr>
        <w:t>%，</w:t>
      </w:r>
      <w:r w:rsidR="00DE6A92" w:rsidRPr="00F6651E">
        <w:rPr>
          <w:rFonts w:ascii="標楷體" w:eastAsia="標楷體" w:hAnsi="標楷體" w:hint="eastAsia"/>
          <w:sz w:val="27"/>
          <w:szCs w:val="27"/>
        </w:rPr>
        <w:t>較去年12月同天期升4.3個基本點</w:t>
      </w:r>
      <w:r w:rsidR="00C95CFB" w:rsidRPr="00F6651E">
        <w:rPr>
          <w:rFonts w:ascii="標楷體" w:eastAsia="標楷體" w:hAnsi="標楷體" w:hint="eastAsia"/>
          <w:sz w:val="27"/>
          <w:szCs w:val="27"/>
        </w:rPr>
        <w:t>，</w:t>
      </w:r>
      <w:r w:rsidR="002B5171" w:rsidRPr="00F6651E">
        <w:rPr>
          <w:rFonts w:ascii="標楷體" w:eastAsia="標楷體" w:hAnsi="標楷體" w:hint="eastAsia"/>
          <w:sz w:val="27"/>
          <w:szCs w:val="27"/>
        </w:rPr>
        <w:t>投標倍數大幅降至3.07倍，創去年4月以來的近11月新低</w:t>
      </w:r>
      <w:r w:rsidR="00C95CFB" w:rsidRPr="00F6651E">
        <w:rPr>
          <w:rFonts w:ascii="標楷體" w:eastAsia="標楷體" w:hAnsi="標楷體" w:hint="eastAsia"/>
          <w:sz w:val="27"/>
          <w:szCs w:val="27"/>
        </w:rPr>
        <w:t>，</w:t>
      </w:r>
      <w:r w:rsidR="00F5295A" w:rsidRPr="00F6651E">
        <w:rPr>
          <w:rFonts w:ascii="標楷體" w:eastAsia="標楷體" w:hAnsi="標楷體" w:hint="eastAsia"/>
          <w:sz w:val="27"/>
          <w:szCs w:val="27"/>
        </w:rPr>
        <w:t>儘管</w:t>
      </w:r>
      <w:r w:rsidR="005C6014" w:rsidRPr="00F6651E">
        <w:rPr>
          <w:rFonts w:ascii="標楷體" w:eastAsia="標楷體" w:hAnsi="標楷體" w:hint="eastAsia"/>
          <w:sz w:val="27"/>
          <w:szCs w:val="27"/>
        </w:rPr>
        <w:t>農曆春節</w:t>
      </w:r>
      <w:r w:rsidR="00F5295A" w:rsidRPr="00F6651E">
        <w:rPr>
          <w:rFonts w:ascii="標楷體" w:eastAsia="標楷體" w:hAnsi="標楷體" w:hint="eastAsia"/>
          <w:sz w:val="27"/>
          <w:szCs w:val="27"/>
        </w:rPr>
        <w:t>假期後資金回籠，但</w:t>
      </w:r>
      <w:r w:rsidR="00C8365D">
        <w:rPr>
          <w:rFonts w:ascii="標楷體" w:eastAsia="標楷體" w:hAnsi="標楷體" w:hint="eastAsia"/>
          <w:sz w:val="27"/>
          <w:szCs w:val="27"/>
        </w:rPr>
        <w:t>資金</w:t>
      </w:r>
      <w:r w:rsidR="00F5295A" w:rsidRPr="00F6651E">
        <w:rPr>
          <w:rFonts w:ascii="標楷體" w:eastAsia="標楷體" w:hAnsi="標楷體" w:hint="eastAsia"/>
          <w:sz w:val="27"/>
          <w:szCs w:val="27"/>
        </w:rPr>
        <w:t>尚未</w:t>
      </w:r>
      <w:proofErr w:type="gramStart"/>
      <w:r w:rsidR="00F5295A" w:rsidRPr="00F6651E">
        <w:rPr>
          <w:rFonts w:ascii="標楷體" w:eastAsia="標楷體" w:hAnsi="標楷體" w:hint="eastAsia"/>
          <w:sz w:val="27"/>
          <w:szCs w:val="27"/>
        </w:rPr>
        <w:t>完全緩</w:t>
      </w:r>
      <w:proofErr w:type="gramEnd"/>
      <w:r w:rsidR="00C172D6" w:rsidRPr="00F6651E">
        <w:rPr>
          <w:rFonts w:ascii="標楷體" w:eastAsia="標楷體" w:hAnsi="標楷體" w:hint="eastAsia"/>
          <w:sz w:val="27"/>
          <w:szCs w:val="27"/>
        </w:rPr>
        <w:t>解</w:t>
      </w:r>
      <w:r w:rsidR="00F5295A" w:rsidRPr="00F6651E">
        <w:rPr>
          <w:rFonts w:ascii="標楷體" w:eastAsia="標楷體" w:hAnsi="標楷體" w:hint="eastAsia"/>
          <w:sz w:val="27"/>
          <w:szCs w:val="27"/>
        </w:rPr>
        <w:t>，還未回歸到先前寬鬆</w:t>
      </w:r>
      <w:r w:rsidR="004B2F0A" w:rsidRPr="00F6651E">
        <w:rPr>
          <w:rFonts w:ascii="標楷體" w:eastAsia="標楷體" w:hAnsi="標楷體" w:hint="eastAsia"/>
          <w:sz w:val="27"/>
          <w:szCs w:val="27"/>
        </w:rPr>
        <w:t>，</w:t>
      </w:r>
      <w:r w:rsidR="00063B09" w:rsidRPr="00F6651E">
        <w:rPr>
          <w:rFonts w:ascii="標楷體" w:eastAsia="標楷體" w:hAnsi="標楷體" w:hint="eastAsia"/>
          <w:sz w:val="27"/>
          <w:szCs w:val="27"/>
        </w:rPr>
        <w:t>金融業者沒有太多餘</w:t>
      </w:r>
      <w:proofErr w:type="gramStart"/>
      <w:r w:rsidR="00063B09" w:rsidRPr="00F6651E">
        <w:rPr>
          <w:rFonts w:ascii="標楷體" w:eastAsia="標楷體" w:hAnsi="標楷體" w:hint="eastAsia"/>
          <w:sz w:val="27"/>
          <w:szCs w:val="27"/>
        </w:rPr>
        <w:t>裕</w:t>
      </w:r>
      <w:proofErr w:type="gramEnd"/>
      <w:r w:rsidR="004240A3" w:rsidRPr="00F6651E">
        <w:rPr>
          <w:rFonts w:ascii="標楷體" w:eastAsia="標楷體" w:hAnsi="標楷體" w:hint="eastAsia"/>
          <w:sz w:val="27"/>
          <w:szCs w:val="27"/>
        </w:rPr>
        <w:t>資金</w:t>
      </w:r>
      <w:r w:rsidR="00341A69" w:rsidRPr="00F6651E">
        <w:rPr>
          <w:rFonts w:ascii="標楷體" w:eastAsia="標楷體" w:hAnsi="標楷體" w:hint="eastAsia"/>
          <w:sz w:val="27"/>
          <w:szCs w:val="27"/>
        </w:rPr>
        <w:t>，因此進場投標相對隨緣</w:t>
      </w:r>
      <w:r w:rsidR="00C95CFB" w:rsidRPr="00F6651E">
        <w:rPr>
          <w:rFonts w:ascii="標楷體" w:eastAsia="標楷體" w:hAnsi="標楷體" w:hint="eastAsia"/>
          <w:sz w:val="27"/>
          <w:szCs w:val="27"/>
        </w:rPr>
        <w:t>。</w:t>
      </w:r>
      <w:r w:rsidR="00754BA2" w:rsidRPr="00F6651E">
        <w:rPr>
          <w:rFonts w:ascii="標楷體" w:eastAsia="標楷體" w:hAnsi="標楷體" w:hint="eastAsia"/>
          <w:sz w:val="27"/>
          <w:szCs w:val="27"/>
        </w:rPr>
        <w:t>上</w:t>
      </w:r>
      <w:r w:rsidRPr="00F6651E">
        <w:rPr>
          <w:rFonts w:ascii="標楷體" w:eastAsia="標楷體" w:hAnsi="標楷體" w:hint="eastAsia"/>
          <w:sz w:val="27"/>
          <w:szCs w:val="27"/>
        </w:rPr>
        <w:t>週</w:t>
      </w:r>
      <w:r w:rsidR="00EE7F5A">
        <w:rPr>
          <w:rFonts w:ascii="標楷體" w:eastAsia="標楷體" w:hAnsi="標楷體" w:hint="eastAsia"/>
          <w:sz w:val="27"/>
          <w:szCs w:val="27"/>
        </w:rPr>
        <w:t>末</w:t>
      </w:r>
      <w:r w:rsidRPr="00F6651E">
        <w:rPr>
          <w:rFonts w:ascii="標楷體" w:eastAsia="標楷體" w:hAnsi="標楷體" w:hint="eastAsia"/>
          <w:sz w:val="27"/>
          <w:szCs w:val="27"/>
        </w:rPr>
        <w:t>集保公布30天期自保票上交易日平均利率1.461%。30天期票</w:t>
      </w:r>
      <w:proofErr w:type="gramStart"/>
      <w:r w:rsidRPr="00F6651E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Pr="00F6651E">
        <w:rPr>
          <w:rFonts w:ascii="標楷體" w:eastAsia="標楷體" w:hAnsi="標楷體" w:hint="eastAsia"/>
          <w:sz w:val="27"/>
          <w:szCs w:val="27"/>
        </w:rPr>
        <w:t>次級利率成交在1.45%~1.47%；拆款利率成交在1.405%~1.435%。</w:t>
      </w:r>
      <w:bookmarkStart w:id="0" w:name="_Hlk198804311"/>
      <w:bookmarkStart w:id="1" w:name="_Hlk95726805"/>
      <w:r w:rsidR="002528D1" w:rsidRPr="00F6651E">
        <w:rPr>
          <w:rFonts w:ascii="標楷體" w:eastAsia="標楷體" w:hAnsi="標楷體" w:hint="eastAsia"/>
          <w:sz w:val="27"/>
          <w:szCs w:val="27"/>
        </w:rPr>
        <w:t>匯率方面，</w:t>
      </w:r>
      <w:r w:rsidR="001663E4" w:rsidRPr="00F6651E">
        <w:rPr>
          <w:rFonts w:ascii="標楷體" w:eastAsia="標楷體" w:hAnsi="標楷體" w:hint="eastAsia"/>
          <w:sz w:val="27"/>
          <w:szCs w:val="27"/>
        </w:rPr>
        <w:t>國際股市</w:t>
      </w:r>
      <w:r w:rsidR="00082E51" w:rsidRPr="00F6651E">
        <w:rPr>
          <w:rFonts w:ascii="標楷體" w:eastAsia="標楷體" w:hAnsi="標楷體" w:hint="eastAsia"/>
          <w:sz w:val="27"/>
          <w:szCs w:val="27"/>
        </w:rPr>
        <w:t>在</w:t>
      </w:r>
      <w:r w:rsidR="002528D1" w:rsidRPr="00F6651E">
        <w:rPr>
          <w:rFonts w:ascii="標楷體" w:eastAsia="標楷體" w:hAnsi="標楷體" w:hint="eastAsia"/>
          <w:sz w:val="27"/>
          <w:szCs w:val="27"/>
        </w:rPr>
        <w:t>農曆</w:t>
      </w:r>
      <w:r w:rsidR="002B5E34" w:rsidRPr="00F6651E">
        <w:rPr>
          <w:rFonts w:ascii="標楷體" w:eastAsia="標楷體" w:hAnsi="標楷體" w:hint="eastAsia"/>
          <w:sz w:val="27"/>
          <w:szCs w:val="27"/>
        </w:rPr>
        <w:t>春節</w:t>
      </w:r>
      <w:r w:rsidR="00082E51" w:rsidRPr="00F6651E">
        <w:rPr>
          <w:rFonts w:ascii="標楷體" w:eastAsia="標楷體" w:hAnsi="標楷體" w:hint="eastAsia"/>
          <w:sz w:val="27"/>
          <w:szCs w:val="27"/>
        </w:rPr>
        <w:t>假期</w:t>
      </w:r>
      <w:r w:rsidR="00A35E46" w:rsidRPr="00F6651E">
        <w:rPr>
          <w:rFonts w:ascii="標楷體" w:eastAsia="標楷體" w:hAnsi="標楷體" w:hint="eastAsia"/>
          <w:sz w:val="27"/>
          <w:szCs w:val="27"/>
        </w:rPr>
        <w:t>期間震盪，儘管受川普對等關稅及地緣政治變數干擾，金馬年股</w:t>
      </w:r>
      <w:proofErr w:type="gramStart"/>
      <w:r w:rsidR="00A35E46" w:rsidRPr="00F6651E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35E46" w:rsidRPr="00F6651E">
        <w:rPr>
          <w:rFonts w:ascii="標楷體" w:eastAsia="標楷體" w:hAnsi="標楷體" w:hint="eastAsia"/>
          <w:sz w:val="27"/>
          <w:szCs w:val="27"/>
        </w:rPr>
        <w:t>市開紅盤</w:t>
      </w:r>
      <w:r w:rsidR="00A86D4E" w:rsidRPr="00F6651E">
        <w:rPr>
          <w:rFonts w:ascii="標楷體" w:eastAsia="標楷體" w:hAnsi="標楷體" w:hint="eastAsia"/>
          <w:sz w:val="27"/>
          <w:szCs w:val="27"/>
        </w:rPr>
        <w:t>，新台幣</w:t>
      </w:r>
      <w:proofErr w:type="gramStart"/>
      <w:r w:rsidR="00A86D4E" w:rsidRPr="00F6651E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86D4E" w:rsidRPr="00F6651E">
        <w:rPr>
          <w:rFonts w:ascii="標楷體" w:eastAsia="標楷體" w:hAnsi="標楷體" w:hint="eastAsia"/>
          <w:sz w:val="27"/>
          <w:szCs w:val="27"/>
        </w:rPr>
        <w:t>價持續上攻</w:t>
      </w:r>
      <w:r w:rsidR="002528D1" w:rsidRPr="00F6651E">
        <w:rPr>
          <w:rFonts w:ascii="標楷體" w:eastAsia="標楷體" w:hAnsi="標楷體" w:hint="eastAsia"/>
          <w:sz w:val="27"/>
          <w:szCs w:val="27"/>
        </w:rPr>
        <w:t>，</w:t>
      </w:r>
      <w:r w:rsidR="003669BC" w:rsidRPr="00F6651E">
        <w:rPr>
          <w:rFonts w:ascii="標楷體" w:eastAsia="標楷體" w:hAnsi="標楷體" w:hint="eastAsia"/>
          <w:sz w:val="27"/>
          <w:szCs w:val="27"/>
        </w:rPr>
        <w:t>創下近2個半月新高</w:t>
      </w:r>
      <w:r w:rsidR="002528D1" w:rsidRPr="00F6651E">
        <w:rPr>
          <w:rFonts w:ascii="標楷體" w:eastAsia="標楷體" w:hAnsi="標楷體" w:hint="eastAsia"/>
          <w:sz w:val="27"/>
          <w:szCs w:val="27"/>
        </w:rPr>
        <w:t>，</w:t>
      </w:r>
      <w:r w:rsidR="0089002B" w:rsidRPr="00F6651E">
        <w:rPr>
          <w:rFonts w:ascii="標楷體" w:eastAsia="標楷體" w:hAnsi="標楷體" w:hint="eastAsia"/>
          <w:sz w:val="27"/>
          <w:szCs w:val="27"/>
        </w:rPr>
        <w:t>尾盤中央銀行照例進場調節，終場升幅收斂至8.9分，</w:t>
      </w:r>
      <w:r w:rsidR="00613601" w:rsidRPr="00F6651E">
        <w:rPr>
          <w:rFonts w:ascii="標楷體" w:eastAsia="標楷體" w:hAnsi="標楷體" w:hint="eastAsia"/>
          <w:sz w:val="27"/>
          <w:szCs w:val="27"/>
        </w:rPr>
        <w:t>新台幣兌美元收在</w:t>
      </w:r>
      <w:r w:rsidR="0089002B" w:rsidRPr="00F6651E">
        <w:rPr>
          <w:rFonts w:ascii="標楷體" w:eastAsia="標楷體" w:hAnsi="標楷體" w:hint="eastAsia"/>
          <w:sz w:val="27"/>
          <w:szCs w:val="27"/>
        </w:rPr>
        <w:t>31.251元</w:t>
      </w:r>
      <w:r w:rsidR="00FF7E0C">
        <w:rPr>
          <w:rFonts w:ascii="標楷體" w:eastAsia="標楷體" w:hAnsi="標楷體" w:hint="eastAsia"/>
          <w:sz w:val="27"/>
          <w:szCs w:val="27"/>
        </w:rPr>
        <w:t>。</w:t>
      </w:r>
      <w:r w:rsidR="00EC3859" w:rsidRPr="00EC3859">
        <w:rPr>
          <w:rFonts w:ascii="標楷體" w:eastAsia="標楷體" w:hAnsi="標楷體" w:hint="eastAsia"/>
          <w:sz w:val="27"/>
          <w:szCs w:val="27"/>
        </w:rPr>
        <w:t>2月則呈現先貶後升，在2月中旬</w:t>
      </w:r>
      <w:r w:rsidR="00C05804">
        <w:rPr>
          <w:rFonts w:ascii="標楷體" w:eastAsia="標楷體" w:hAnsi="標楷體" w:hint="eastAsia"/>
          <w:sz w:val="27"/>
          <w:szCs w:val="27"/>
        </w:rPr>
        <w:t>起動</w:t>
      </w:r>
      <w:r w:rsidR="00EC3859" w:rsidRPr="00EC3859">
        <w:rPr>
          <w:rFonts w:ascii="標楷體" w:eastAsia="標楷體" w:hAnsi="標楷體" w:hint="eastAsia"/>
          <w:sz w:val="27"/>
          <w:szCs w:val="27"/>
        </w:rPr>
        <w:t>反彈格局，最終</w:t>
      </w:r>
      <w:r w:rsidR="00C05804">
        <w:rPr>
          <w:rFonts w:ascii="標楷體" w:eastAsia="標楷體" w:hAnsi="標楷體" w:hint="eastAsia"/>
          <w:sz w:val="27"/>
          <w:szCs w:val="27"/>
        </w:rPr>
        <w:t>2</w:t>
      </w:r>
      <w:r w:rsidR="00EC3859" w:rsidRPr="00EC3859">
        <w:rPr>
          <w:rFonts w:ascii="標楷體" w:eastAsia="標楷體" w:hAnsi="標楷體" w:hint="eastAsia"/>
          <w:sz w:val="27"/>
          <w:szCs w:val="27"/>
        </w:rPr>
        <w:t>月累計升值2.17角</w:t>
      </w:r>
      <w:r w:rsidR="00C05804">
        <w:rPr>
          <w:rFonts w:ascii="標楷體" w:eastAsia="標楷體" w:hAnsi="標楷體" w:hint="eastAsia"/>
          <w:sz w:val="27"/>
          <w:szCs w:val="27"/>
        </w:rPr>
        <w:t>，</w:t>
      </w:r>
      <w:r w:rsidR="00EC3859" w:rsidRPr="00EC3859">
        <w:rPr>
          <w:rFonts w:ascii="標楷體" w:eastAsia="標楷體" w:hAnsi="標楷體" w:hint="eastAsia"/>
          <w:sz w:val="27"/>
          <w:szCs w:val="27"/>
        </w:rPr>
        <w:t>月線終止連四黑。</w:t>
      </w:r>
      <w:r w:rsidR="002528D1" w:rsidRPr="00F6651E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2528D1" w:rsidRPr="00F665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2528D1" w:rsidRPr="00F6651E">
        <w:rPr>
          <w:rFonts w:ascii="標楷體" w:eastAsia="標楷體" w:hAnsi="標楷體" w:hint="eastAsia"/>
          <w:sz w:val="27"/>
          <w:szCs w:val="27"/>
        </w:rPr>
        <w:t>成交區間落在31.</w:t>
      </w:r>
      <w:r w:rsidR="00EE618E" w:rsidRPr="00F6651E">
        <w:rPr>
          <w:rFonts w:ascii="標楷體" w:eastAsia="標楷體" w:hAnsi="標楷體" w:hint="eastAsia"/>
          <w:sz w:val="27"/>
          <w:szCs w:val="27"/>
        </w:rPr>
        <w:t>202</w:t>
      </w:r>
      <w:r w:rsidR="001F5FD2">
        <w:rPr>
          <w:rFonts w:ascii="標楷體" w:eastAsia="標楷體" w:hAnsi="標楷體" w:hint="eastAsia"/>
          <w:sz w:val="27"/>
          <w:szCs w:val="27"/>
        </w:rPr>
        <w:t>元</w:t>
      </w:r>
      <w:r w:rsidR="002528D1" w:rsidRPr="00F6651E">
        <w:rPr>
          <w:rFonts w:ascii="標楷體" w:eastAsia="標楷體" w:hAnsi="標楷體" w:hint="eastAsia"/>
          <w:sz w:val="27"/>
          <w:szCs w:val="27"/>
        </w:rPr>
        <w:t>~31.5</w:t>
      </w:r>
      <w:r w:rsidR="00C42AC6" w:rsidRPr="00F6651E">
        <w:rPr>
          <w:rFonts w:ascii="標楷體" w:eastAsia="標楷體" w:hAnsi="標楷體" w:hint="eastAsia"/>
          <w:sz w:val="27"/>
          <w:szCs w:val="27"/>
        </w:rPr>
        <w:t>3</w:t>
      </w:r>
      <w:r w:rsidR="001F5FD2">
        <w:rPr>
          <w:rFonts w:ascii="標楷體" w:eastAsia="標楷體" w:hAnsi="標楷體" w:hint="eastAsia"/>
          <w:sz w:val="27"/>
          <w:szCs w:val="27"/>
        </w:rPr>
        <w:t>元</w:t>
      </w:r>
      <w:r w:rsidR="002528D1" w:rsidRPr="00F6651E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27880C1" w14:textId="77777777" w:rsidR="001B7448" w:rsidRPr="00F6651E" w:rsidRDefault="001B7448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F6651E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F6651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F665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F6651E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F665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75C17E6E" w14:textId="00954052" w:rsidR="00CE1F25" w:rsidRPr="00F6651E" w:rsidRDefault="001B2E47" w:rsidP="006727FA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F6651E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F6651E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F6651E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F6651E">
        <w:rPr>
          <w:rFonts w:ascii="標楷體" w:eastAsia="標楷體" w:hAnsi="標楷體" w:hint="eastAsia"/>
          <w:sz w:val="27"/>
          <w:szCs w:val="27"/>
        </w:rPr>
        <w:t>期</w:t>
      </w:r>
      <w:r w:rsidR="005349F7" w:rsidRPr="00F6651E">
        <w:rPr>
          <w:rFonts w:ascii="標楷體" w:eastAsia="標楷體" w:hAnsi="標楷體" w:hint="eastAsia"/>
          <w:sz w:val="27"/>
          <w:szCs w:val="27"/>
        </w:rPr>
        <w:t>2</w:t>
      </w:r>
      <w:r w:rsidR="005D19A0" w:rsidRPr="00F6651E">
        <w:rPr>
          <w:rFonts w:ascii="標楷體" w:eastAsia="標楷體" w:hAnsi="標楷體" w:hint="eastAsia"/>
          <w:sz w:val="27"/>
          <w:szCs w:val="27"/>
        </w:rPr>
        <w:t>兆</w:t>
      </w:r>
      <w:r w:rsidR="005349F7" w:rsidRPr="00F6651E">
        <w:rPr>
          <w:rFonts w:ascii="標楷體" w:eastAsia="標楷體" w:hAnsi="標楷體" w:hint="eastAsia"/>
          <w:sz w:val="27"/>
          <w:szCs w:val="27"/>
        </w:rPr>
        <w:t>1</w:t>
      </w:r>
      <w:r w:rsidR="00EA0A94" w:rsidRPr="00F6651E">
        <w:rPr>
          <w:rFonts w:ascii="標楷體" w:eastAsia="標楷體" w:hAnsi="標楷體"/>
          <w:sz w:val="27"/>
          <w:szCs w:val="27"/>
        </w:rPr>
        <w:t>,</w:t>
      </w:r>
      <w:r w:rsidR="005349F7" w:rsidRPr="00F6651E">
        <w:rPr>
          <w:rFonts w:ascii="標楷體" w:eastAsia="標楷體" w:hAnsi="標楷體" w:hint="eastAsia"/>
          <w:sz w:val="27"/>
          <w:szCs w:val="27"/>
        </w:rPr>
        <w:t>739</w:t>
      </w:r>
      <w:r w:rsidR="00EA0A94" w:rsidRPr="00F6651E">
        <w:rPr>
          <w:rFonts w:ascii="標楷體" w:eastAsia="標楷體" w:hAnsi="標楷體"/>
          <w:sz w:val="27"/>
          <w:szCs w:val="27"/>
        </w:rPr>
        <w:t>.</w:t>
      </w:r>
      <w:r w:rsidR="005349F7" w:rsidRPr="00F6651E">
        <w:rPr>
          <w:rFonts w:ascii="標楷體" w:eastAsia="標楷體" w:hAnsi="標楷體" w:hint="eastAsia"/>
          <w:sz w:val="27"/>
          <w:szCs w:val="27"/>
        </w:rPr>
        <w:t>8</w:t>
      </w:r>
      <w:r w:rsidR="00496F71" w:rsidRPr="00F6651E">
        <w:rPr>
          <w:rFonts w:ascii="標楷體" w:eastAsia="標楷體" w:hAnsi="標楷體" w:hint="eastAsia"/>
          <w:sz w:val="27"/>
          <w:szCs w:val="27"/>
        </w:rPr>
        <w:t>億元</w:t>
      </w:r>
      <w:bookmarkEnd w:id="4"/>
      <w:bookmarkEnd w:id="5"/>
      <w:r w:rsidRPr="00F6651E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F6651E">
        <w:rPr>
          <w:rFonts w:ascii="標楷體" w:eastAsia="標楷體" w:hAnsi="標楷體" w:hint="eastAsia"/>
          <w:sz w:val="27"/>
          <w:szCs w:val="27"/>
        </w:rPr>
        <w:t>沖銷。</w:t>
      </w:r>
      <w:r w:rsidR="009818D4" w:rsidRPr="00F6651E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9818D4" w:rsidRPr="00F665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818D4" w:rsidRPr="00F6651E">
        <w:rPr>
          <w:rFonts w:ascii="標楷體" w:eastAsia="標楷體" w:hAnsi="標楷體" w:hint="eastAsia"/>
          <w:sz w:val="27"/>
          <w:szCs w:val="27"/>
        </w:rPr>
        <w:t>存單到期量大於上週，</w:t>
      </w:r>
      <w:proofErr w:type="gramStart"/>
      <w:r w:rsidR="009818D4" w:rsidRPr="00F6651E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9818D4" w:rsidRPr="00F6651E">
        <w:rPr>
          <w:rFonts w:ascii="標楷體" w:eastAsia="標楷體" w:hAnsi="標楷體" w:hint="eastAsia"/>
          <w:sz w:val="27"/>
          <w:szCs w:val="27"/>
        </w:rPr>
        <w:t>注整體市場寬鬆力道相對大於上週</w:t>
      </w:r>
      <w:r w:rsidR="00060E9B" w:rsidRPr="00F6651E">
        <w:rPr>
          <w:rFonts w:ascii="標楷體" w:eastAsia="標楷體" w:hAnsi="標楷體" w:hint="eastAsia"/>
          <w:sz w:val="27"/>
          <w:szCs w:val="27"/>
        </w:rPr>
        <w:t>；</w:t>
      </w:r>
      <w:r w:rsidR="00E502F1" w:rsidRPr="00F6651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E502F1" w:rsidRPr="00F665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E502F1" w:rsidRPr="00F6651E">
        <w:rPr>
          <w:rFonts w:ascii="標楷體" w:eastAsia="標楷體" w:hAnsi="標楷體" w:hint="eastAsia"/>
          <w:sz w:val="27"/>
          <w:szCs w:val="27"/>
        </w:rPr>
        <w:t>重大緊縮因子</w:t>
      </w:r>
      <w:r w:rsidR="009818D4" w:rsidRPr="00F6651E">
        <w:rPr>
          <w:rFonts w:ascii="標楷體" w:eastAsia="標楷體" w:hAnsi="標楷體" w:hint="eastAsia"/>
          <w:sz w:val="27"/>
          <w:szCs w:val="27"/>
        </w:rPr>
        <w:t>，</w:t>
      </w:r>
      <w:r w:rsidR="00B52FF9" w:rsidRPr="00F6651E">
        <w:rPr>
          <w:rFonts w:ascii="標楷體" w:eastAsia="標楷體" w:hAnsi="標楷體" w:hint="eastAsia"/>
          <w:sz w:val="27"/>
          <w:szCs w:val="27"/>
        </w:rPr>
        <w:t>計有</w:t>
      </w:r>
      <w:r w:rsidR="00452F43" w:rsidRPr="00F6651E">
        <w:rPr>
          <w:rFonts w:ascii="標楷體" w:eastAsia="標楷體" w:hAnsi="標楷體" w:hint="eastAsia"/>
          <w:sz w:val="27"/>
          <w:szCs w:val="27"/>
        </w:rPr>
        <w:t>週</w:t>
      </w:r>
      <w:r w:rsidR="00BF4DD8" w:rsidRPr="00F6651E">
        <w:rPr>
          <w:rFonts w:ascii="標楷體" w:eastAsia="標楷體" w:hAnsi="標楷體" w:hint="eastAsia"/>
          <w:sz w:val="27"/>
          <w:szCs w:val="27"/>
        </w:rPr>
        <w:t>二</w:t>
      </w:r>
      <w:r w:rsidR="00660700" w:rsidRPr="00F6651E">
        <w:rPr>
          <w:rFonts w:ascii="標楷體" w:eastAsia="標楷體" w:hAnsi="標楷體" w:hint="eastAsia"/>
          <w:sz w:val="27"/>
          <w:szCs w:val="27"/>
        </w:rPr>
        <w:t>財政部計</w:t>
      </w:r>
      <w:r w:rsidR="003B4B04" w:rsidRPr="00F6651E">
        <w:rPr>
          <w:rFonts w:ascii="標楷體" w:eastAsia="標楷體" w:hAnsi="標楷體" w:hint="eastAsia"/>
          <w:sz w:val="27"/>
          <w:szCs w:val="27"/>
        </w:rPr>
        <w:t>畫</w:t>
      </w:r>
      <w:r w:rsidR="00660700" w:rsidRPr="00F6651E">
        <w:rPr>
          <w:rFonts w:ascii="標楷體" w:eastAsia="標楷體" w:hAnsi="標楷體" w:hint="eastAsia"/>
          <w:sz w:val="27"/>
          <w:szCs w:val="27"/>
        </w:rPr>
        <w:t>發行</w:t>
      </w:r>
      <w:r w:rsidR="00986940" w:rsidRPr="00F6651E">
        <w:rPr>
          <w:rFonts w:ascii="標楷體" w:eastAsia="標楷體" w:hAnsi="標楷體" w:hint="eastAsia"/>
          <w:sz w:val="27"/>
          <w:szCs w:val="27"/>
        </w:rPr>
        <w:t>2</w:t>
      </w:r>
      <w:r w:rsidR="00660700" w:rsidRPr="00F6651E">
        <w:rPr>
          <w:rFonts w:ascii="標楷體" w:eastAsia="標楷體" w:hAnsi="標楷體" w:hint="eastAsia"/>
          <w:sz w:val="27"/>
          <w:szCs w:val="27"/>
        </w:rPr>
        <w:t>0年期公債</w:t>
      </w:r>
      <w:r w:rsidR="00986940" w:rsidRPr="00F6651E">
        <w:rPr>
          <w:rFonts w:ascii="標楷體" w:eastAsia="標楷體" w:hAnsi="標楷體" w:hint="eastAsia"/>
          <w:sz w:val="27"/>
          <w:szCs w:val="27"/>
        </w:rPr>
        <w:t>2</w:t>
      </w:r>
      <w:r w:rsidR="00660700" w:rsidRPr="00F6651E">
        <w:rPr>
          <w:rFonts w:ascii="標楷體" w:eastAsia="標楷體" w:hAnsi="標楷體" w:hint="eastAsia"/>
          <w:sz w:val="27"/>
          <w:szCs w:val="27"/>
        </w:rPr>
        <w:t>50億元</w:t>
      </w:r>
      <w:r w:rsidR="00986940" w:rsidRPr="00F6651E">
        <w:rPr>
          <w:rFonts w:ascii="標楷體" w:eastAsia="標楷體" w:hAnsi="標楷體" w:hint="eastAsia"/>
          <w:sz w:val="27"/>
          <w:szCs w:val="27"/>
        </w:rPr>
        <w:t>、</w:t>
      </w:r>
      <w:r w:rsidR="004B6BC7" w:rsidRPr="00F6651E">
        <w:rPr>
          <w:rFonts w:ascii="標楷體" w:eastAsia="標楷體" w:hAnsi="標楷體" w:hint="eastAsia"/>
          <w:sz w:val="27"/>
          <w:szCs w:val="27"/>
        </w:rPr>
        <w:t>週三</w:t>
      </w:r>
      <w:r w:rsidR="00A75C5E" w:rsidRPr="00F6651E">
        <w:rPr>
          <w:rFonts w:ascii="標楷體" w:eastAsia="標楷體" w:hAnsi="標楷體" w:hint="eastAsia"/>
          <w:sz w:val="27"/>
          <w:szCs w:val="27"/>
        </w:rPr>
        <w:t>央行計畫發行</w:t>
      </w:r>
      <w:r w:rsidR="00B957C6" w:rsidRPr="00F6651E">
        <w:rPr>
          <w:rFonts w:ascii="標楷體" w:eastAsia="標楷體" w:hAnsi="標楷體" w:hint="eastAsia"/>
          <w:sz w:val="27"/>
          <w:szCs w:val="27"/>
        </w:rPr>
        <w:t>364天期存單</w:t>
      </w:r>
      <w:r w:rsidR="00A75C5E" w:rsidRPr="00F6651E">
        <w:rPr>
          <w:rFonts w:ascii="標楷體" w:eastAsia="標楷體" w:hAnsi="標楷體" w:hint="eastAsia"/>
          <w:sz w:val="27"/>
          <w:szCs w:val="27"/>
        </w:rPr>
        <w:t>1,400億元</w:t>
      </w:r>
      <w:r w:rsidR="00083B0F" w:rsidRPr="00F6651E">
        <w:rPr>
          <w:rFonts w:ascii="標楷體" w:eastAsia="標楷體" w:hAnsi="標楷體" w:hint="eastAsia"/>
          <w:sz w:val="27"/>
          <w:szCs w:val="27"/>
        </w:rPr>
        <w:t>以及</w:t>
      </w:r>
      <w:r w:rsidR="005133A9" w:rsidRPr="00F6651E">
        <w:rPr>
          <w:rFonts w:ascii="標楷體" w:eastAsia="標楷體" w:hAnsi="標楷體" w:hint="eastAsia"/>
          <w:sz w:val="27"/>
          <w:szCs w:val="27"/>
        </w:rPr>
        <w:t>財政部</w:t>
      </w:r>
      <w:r w:rsidR="00CA270E" w:rsidRPr="00F6651E">
        <w:rPr>
          <w:rFonts w:ascii="標楷體" w:eastAsia="標楷體" w:hAnsi="標楷體" w:hint="eastAsia"/>
          <w:sz w:val="27"/>
          <w:szCs w:val="27"/>
        </w:rPr>
        <w:t>計畫發行</w:t>
      </w:r>
      <w:r w:rsidR="009402F5" w:rsidRPr="00F6651E">
        <w:rPr>
          <w:rFonts w:ascii="標楷體" w:eastAsia="標楷體" w:hAnsi="標楷體" w:hint="eastAsia"/>
          <w:sz w:val="27"/>
          <w:szCs w:val="27"/>
        </w:rPr>
        <w:t>91天期</w:t>
      </w:r>
      <w:r w:rsidR="0033733B" w:rsidRPr="00F6651E">
        <w:rPr>
          <w:rFonts w:ascii="標楷體" w:eastAsia="標楷體" w:hAnsi="標楷體" w:hint="eastAsia"/>
          <w:sz w:val="27"/>
          <w:szCs w:val="27"/>
        </w:rPr>
        <w:t>國庫券350億元</w:t>
      </w:r>
      <w:r w:rsidR="00F60478" w:rsidRPr="00F6651E">
        <w:rPr>
          <w:rFonts w:ascii="標楷體" w:eastAsia="標楷體" w:hAnsi="標楷體" w:hint="eastAsia"/>
          <w:sz w:val="27"/>
          <w:szCs w:val="27"/>
        </w:rPr>
        <w:t>，</w:t>
      </w:r>
      <w:r w:rsidR="00584FBB" w:rsidRPr="00F6651E">
        <w:rPr>
          <w:rFonts w:ascii="標楷體" w:eastAsia="標楷體" w:hAnsi="標楷體" w:hint="eastAsia"/>
          <w:sz w:val="27"/>
          <w:szCs w:val="27"/>
        </w:rPr>
        <w:t>收縮市場資金</w:t>
      </w:r>
      <w:r w:rsidR="00F5711E" w:rsidRPr="00F6651E">
        <w:rPr>
          <w:rFonts w:ascii="標楷體" w:eastAsia="標楷體" w:hAnsi="標楷體" w:hint="eastAsia"/>
          <w:sz w:val="27"/>
          <w:szCs w:val="27"/>
        </w:rPr>
        <w:t>。</w:t>
      </w:r>
      <w:r w:rsidR="00C80123" w:rsidRPr="00F6651E">
        <w:rPr>
          <w:rFonts w:ascii="標楷體" w:eastAsia="標楷體" w:hAnsi="標楷體" w:hint="eastAsia"/>
          <w:sz w:val="27"/>
          <w:szCs w:val="27"/>
        </w:rPr>
        <w:t>本週</w:t>
      </w:r>
      <w:r w:rsidR="00B94445" w:rsidRPr="00F6651E">
        <w:rPr>
          <w:rFonts w:ascii="標楷體" w:eastAsia="標楷體" w:hAnsi="標楷體" w:hint="eastAsia"/>
          <w:sz w:val="27"/>
          <w:szCs w:val="27"/>
        </w:rPr>
        <w:t>五</w:t>
      </w:r>
      <w:r w:rsidR="00C80123" w:rsidRPr="00F6651E">
        <w:rPr>
          <w:rFonts w:ascii="標楷體" w:eastAsia="標楷體" w:hAnsi="標楷體" w:hint="eastAsia"/>
          <w:sz w:val="27"/>
          <w:szCs w:val="27"/>
        </w:rPr>
        <w:t>央行為調整</w:t>
      </w:r>
      <w:r w:rsidR="00B94445" w:rsidRPr="00F6651E">
        <w:rPr>
          <w:rFonts w:ascii="標楷體" w:eastAsia="標楷體" w:hAnsi="標楷體" w:hint="eastAsia"/>
          <w:sz w:val="27"/>
          <w:szCs w:val="27"/>
        </w:rPr>
        <w:t>4月清明假期過後28天期存單到期金額偏高情形</w:t>
      </w:r>
      <w:r w:rsidR="00205D76" w:rsidRPr="00F6651E">
        <w:rPr>
          <w:rFonts w:ascii="標楷體" w:eastAsia="標楷體" w:hAnsi="標楷體" w:hint="eastAsia"/>
          <w:sz w:val="27"/>
          <w:szCs w:val="27"/>
        </w:rPr>
        <w:t>，將</w:t>
      </w:r>
      <w:r w:rsidR="00CA7DD9" w:rsidRPr="00F6651E">
        <w:rPr>
          <w:rFonts w:ascii="標楷體" w:eastAsia="標楷體" w:hAnsi="標楷體" w:hint="eastAsia"/>
          <w:sz w:val="27"/>
          <w:szCs w:val="27"/>
        </w:rPr>
        <w:t>暫停</w:t>
      </w:r>
      <w:r w:rsidR="00E04789" w:rsidRPr="00F6651E">
        <w:rPr>
          <w:rFonts w:ascii="標楷體" w:eastAsia="標楷體" w:hAnsi="標楷體" w:hint="eastAsia"/>
          <w:sz w:val="27"/>
          <w:szCs w:val="27"/>
        </w:rPr>
        <w:t>發行28天期存單，改發7天</w:t>
      </w:r>
      <w:r w:rsidR="008B70F3" w:rsidRPr="00F6651E">
        <w:rPr>
          <w:rFonts w:ascii="標楷體" w:eastAsia="標楷體" w:hAnsi="標楷體" w:hint="eastAsia"/>
          <w:sz w:val="27"/>
          <w:szCs w:val="27"/>
        </w:rPr>
        <w:t>期</w:t>
      </w:r>
      <w:r w:rsidR="00E04789" w:rsidRPr="00F6651E">
        <w:rPr>
          <w:rFonts w:ascii="標楷體" w:eastAsia="標楷體" w:hAnsi="標楷體" w:hint="eastAsia"/>
          <w:sz w:val="27"/>
          <w:szCs w:val="27"/>
        </w:rPr>
        <w:t>及91天</w:t>
      </w:r>
      <w:r w:rsidR="008B70F3" w:rsidRPr="00F6651E">
        <w:rPr>
          <w:rFonts w:ascii="標楷體" w:eastAsia="標楷體" w:hAnsi="標楷體" w:hint="eastAsia"/>
          <w:sz w:val="27"/>
          <w:szCs w:val="27"/>
        </w:rPr>
        <w:t>期存單。</w:t>
      </w:r>
      <w:r w:rsidR="00860864" w:rsidRPr="00F6651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860864" w:rsidRPr="00F665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B70F3" w:rsidRPr="00F6651E">
        <w:rPr>
          <w:rFonts w:ascii="標楷體" w:eastAsia="標楷體" w:hAnsi="標楷體" w:hint="eastAsia"/>
          <w:sz w:val="27"/>
          <w:szCs w:val="27"/>
        </w:rPr>
        <w:t>進入3月</w:t>
      </w:r>
      <w:r w:rsidR="00AF61CF" w:rsidRPr="00F6651E">
        <w:rPr>
          <w:rFonts w:ascii="標楷體" w:eastAsia="標楷體" w:hAnsi="標楷體" w:hint="eastAsia"/>
          <w:sz w:val="27"/>
          <w:szCs w:val="27"/>
        </w:rPr>
        <w:t>，月初</w:t>
      </w:r>
      <w:r w:rsidR="004B68FA" w:rsidRPr="00F6651E">
        <w:rPr>
          <w:rFonts w:ascii="標楷體" w:eastAsia="標楷體" w:hAnsi="標楷體" w:hint="eastAsia"/>
          <w:sz w:val="27"/>
          <w:szCs w:val="27"/>
        </w:rPr>
        <w:t>銀行與法人</w:t>
      </w:r>
      <w:r w:rsidR="00AF61CF" w:rsidRPr="00F6651E">
        <w:rPr>
          <w:rFonts w:ascii="標楷體" w:eastAsia="標楷體" w:hAnsi="標楷體" w:hint="eastAsia"/>
          <w:sz w:val="27"/>
          <w:szCs w:val="27"/>
        </w:rPr>
        <w:t>資金</w:t>
      </w:r>
      <w:r w:rsidR="000E44E4" w:rsidRPr="00F6651E">
        <w:rPr>
          <w:rFonts w:ascii="標楷體" w:eastAsia="標楷體" w:hAnsi="標楷體" w:hint="eastAsia"/>
          <w:sz w:val="27"/>
          <w:szCs w:val="27"/>
        </w:rPr>
        <w:t>有望</w:t>
      </w:r>
      <w:r w:rsidR="00AF61CF" w:rsidRPr="00F6651E">
        <w:rPr>
          <w:rFonts w:ascii="標楷體" w:eastAsia="標楷體" w:hAnsi="標楷體" w:hint="eastAsia"/>
          <w:sz w:val="27"/>
          <w:szCs w:val="27"/>
        </w:rPr>
        <w:t>回</w:t>
      </w:r>
      <w:r w:rsidR="009F4CEE" w:rsidRPr="00F6651E">
        <w:rPr>
          <w:rFonts w:ascii="標楷體" w:eastAsia="標楷體" w:hAnsi="標楷體" w:hint="eastAsia"/>
          <w:sz w:val="27"/>
          <w:szCs w:val="27"/>
        </w:rPr>
        <w:t>籠</w:t>
      </w:r>
      <w:r w:rsidR="00AF61CF" w:rsidRPr="00F6651E">
        <w:rPr>
          <w:rFonts w:ascii="標楷體" w:eastAsia="標楷體" w:hAnsi="標楷體" w:hint="eastAsia"/>
          <w:sz w:val="27"/>
          <w:szCs w:val="27"/>
        </w:rPr>
        <w:t>，預</w:t>
      </w:r>
      <w:r w:rsidR="000E44E4" w:rsidRPr="00F6651E">
        <w:rPr>
          <w:rFonts w:ascii="標楷體" w:eastAsia="標楷體" w:hAnsi="標楷體" w:hint="eastAsia"/>
          <w:sz w:val="27"/>
          <w:szCs w:val="27"/>
        </w:rPr>
        <w:t>期</w:t>
      </w:r>
      <w:r w:rsidR="00AF61CF" w:rsidRPr="00F6651E">
        <w:rPr>
          <w:rFonts w:ascii="標楷體" w:eastAsia="標楷體" w:hAnsi="標楷體" w:hint="eastAsia"/>
          <w:sz w:val="27"/>
          <w:szCs w:val="27"/>
        </w:rPr>
        <w:t>整體市場可望呈現寬鬆態勢，</w:t>
      </w:r>
      <w:r w:rsidR="00B61537" w:rsidRPr="00F6651E">
        <w:rPr>
          <w:rFonts w:ascii="標楷體" w:eastAsia="標楷體" w:hAnsi="標楷體" w:hint="eastAsia"/>
          <w:sz w:val="27"/>
          <w:szCs w:val="27"/>
        </w:rPr>
        <w:t>短票利率大致仍持平近期區間</w:t>
      </w:r>
      <w:r w:rsidR="0087452A" w:rsidRPr="00F6651E">
        <w:rPr>
          <w:rFonts w:ascii="標楷體" w:eastAsia="標楷體" w:hAnsi="標楷體" w:hint="eastAsia"/>
          <w:sz w:val="27"/>
          <w:szCs w:val="27"/>
        </w:rPr>
        <w:t>。</w:t>
      </w:r>
      <w:r w:rsidR="00F5711E" w:rsidRPr="00F6651E">
        <w:rPr>
          <w:rFonts w:ascii="標楷體" w:eastAsia="標楷體" w:hAnsi="標楷體" w:hint="eastAsia"/>
          <w:sz w:val="27"/>
          <w:szCs w:val="27"/>
        </w:rPr>
        <w:t>交易部操作上，</w:t>
      </w:r>
      <w:r w:rsidR="001E3A2B" w:rsidRPr="00F6651E">
        <w:rPr>
          <w:rFonts w:ascii="標楷體" w:eastAsia="標楷體" w:hAnsi="標楷體" w:hint="eastAsia"/>
          <w:sz w:val="27"/>
          <w:szCs w:val="27"/>
        </w:rPr>
        <w:t>將趁月初市場資金相對寬鬆之際，爭取長天期客戶便宜資金優先跨季成交，並予分散配置，藉以兼顧降低公司資金成本與調度風險。</w:t>
      </w:r>
      <w:r w:rsidR="00ED28E5" w:rsidRPr="00F6651E">
        <w:rPr>
          <w:rFonts w:ascii="標楷體" w:eastAsia="標楷體" w:hAnsi="標楷體" w:hint="eastAsia"/>
          <w:sz w:val="27"/>
          <w:szCs w:val="27"/>
        </w:rPr>
        <w:t>匯率方面，</w:t>
      </w:r>
      <w:r w:rsidR="00920690" w:rsidRPr="00F6651E">
        <w:rPr>
          <w:rFonts w:ascii="標楷體" w:eastAsia="標楷體" w:hAnsi="標楷體" w:hint="eastAsia"/>
          <w:sz w:val="27"/>
          <w:szCs w:val="27"/>
        </w:rPr>
        <w:t>觀察</w:t>
      </w:r>
      <w:r w:rsidR="00ED28E5" w:rsidRPr="00F6651E">
        <w:rPr>
          <w:rFonts w:ascii="標楷體" w:eastAsia="標楷體" w:hAnsi="標楷體" w:hint="eastAsia"/>
          <w:sz w:val="27"/>
          <w:szCs w:val="27"/>
        </w:rPr>
        <w:t>台股從</w:t>
      </w:r>
      <w:proofErr w:type="gramStart"/>
      <w:r w:rsidR="00ED28E5" w:rsidRPr="00F6651E">
        <w:rPr>
          <w:rFonts w:ascii="標楷體" w:eastAsia="標楷體" w:hAnsi="標楷體" w:hint="eastAsia"/>
          <w:sz w:val="27"/>
          <w:szCs w:val="27"/>
        </w:rPr>
        <w:t>封關周開始</w:t>
      </w:r>
      <w:proofErr w:type="gramEnd"/>
      <w:r w:rsidR="00ED28E5" w:rsidRPr="00F6651E">
        <w:rPr>
          <w:rFonts w:ascii="標楷體" w:eastAsia="標楷體" w:hAnsi="標楷體" w:hint="eastAsia"/>
          <w:sz w:val="27"/>
          <w:szCs w:val="27"/>
        </w:rPr>
        <w:t>大漲，</w:t>
      </w:r>
      <w:r w:rsidR="001F5FD2">
        <w:rPr>
          <w:rFonts w:ascii="標楷體" w:eastAsia="標楷體" w:hAnsi="標楷體" w:hint="eastAsia"/>
          <w:sz w:val="27"/>
          <w:szCs w:val="27"/>
        </w:rPr>
        <w:t>上</w:t>
      </w:r>
      <w:r w:rsidR="00ED28E5" w:rsidRPr="00F6651E">
        <w:rPr>
          <w:rFonts w:ascii="標楷體" w:eastAsia="標楷體" w:hAnsi="標楷體" w:hint="eastAsia"/>
          <w:sz w:val="27"/>
          <w:szCs w:val="27"/>
        </w:rPr>
        <w:t>周開紅盤氣勢仍強，短線仍看好台股續漲，新台幣走勢幾乎貼著台股上漲，資金面成為主導力量，但仍要提防台股漲多出現修正效應，留意外資獲利了結，將會壓抑新台幣升幅。</w:t>
      </w:r>
      <w:proofErr w:type="gramStart"/>
      <w:r w:rsidR="00ED28E5" w:rsidRPr="00F6651E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ED28E5" w:rsidRPr="00F6651E">
        <w:rPr>
          <w:rFonts w:ascii="標楷體" w:eastAsia="標楷體" w:hAnsi="標楷體" w:hint="eastAsia"/>
          <w:sz w:val="27"/>
          <w:szCs w:val="27"/>
        </w:rPr>
        <w:t>除了外資的進出，本周還要留意美國與伊朗衝突，地緣情勢牽動美元指數表現，另一方面則是國內壽險業持續調降避險部位，即使不是天天買美元，但進場買美元仍影響</w:t>
      </w:r>
      <w:proofErr w:type="gramStart"/>
      <w:r w:rsidR="00ED28E5" w:rsidRPr="00F6651E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D28E5" w:rsidRPr="00F6651E">
        <w:rPr>
          <w:rFonts w:ascii="標楷體" w:eastAsia="標楷體" w:hAnsi="標楷體" w:hint="eastAsia"/>
          <w:sz w:val="27"/>
          <w:szCs w:val="27"/>
        </w:rPr>
        <w:t>市走向，以及進口商伺機買</w:t>
      </w:r>
      <w:proofErr w:type="gramStart"/>
      <w:r w:rsidR="00ED28E5" w:rsidRPr="00F6651E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D28E5" w:rsidRPr="00F6651E">
        <w:rPr>
          <w:rFonts w:ascii="標楷體" w:eastAsia="標楷體" w:hAnsi="標楷體" w:hint="eastAsia"/>
          <w:sz w:val="27"/>
          <w:szCs w:val="27"/>
        </w:rPr>
        <w:t>，都將為新台幣大幅升值踩煞車</w:t>
      </w:r>
      <w:r w:rsidR="00920690" w:rsidRPr="00F6651E">
        <w:rPr>
          <w:rFonts w:ascii="標楷體" w:eastAsia="標楷體" w:hAnsi="標楷體" w:hint="eastAsia"/>
          <w:sz w:val="27"/>
          <w:szCs w:val="27"/>
        </w:rPr>
        <w:t>的因素</w:t>
      </w:r>
      <w:r w:rsidR="00DF6DE5">
        <w:rPr>
          <w:rFonts w:ascii="標楷體" w:eastAsia="標楷體" w:hAnsi="標楷體" w:hint="eastAsia"/>
          <w:sz w:val="27"/>
          <w:szCs w:val="27"/>
        </w:rPr>
        <w:t>，</w:t>
      </w:r>
      <w:r w:rsidR="00A51AB8">
        <w:rPr>
          <w:rFonts w:ascii="標楷體" w:eastAsia="標楷體" w:hAnsi="標楷體" w:hint="eastAsia"/>
          <w:sz w:val="27"/>
          <w:szCs w:val="27"/>
        </w:rPr>
        <w:t>預期</w:t>
      </w:r>
      <w:r w:rsidR="00A51AB8" w:rsidRPr="00A51AB8">
        <w:rPr>
          <w:rFonts w:ascii="標楷體" w:eastAsia="標楷體" w:hAnsi="標楷體" w:hint="eastAsia"/>
          <w:sz w:val="27"/>
          <w:szCs w:val="27"/>
        </w:rPr>
        <w:t>短期</w:t>
      </w:r>
      <w:r w:rsidR="00DF6DE5">
        <w:rPr>
          <w:rFonts w:ascii="標楷體" w:eastAsia="標楷體" w:hAnsi="標楷體" w:hint="eastAsia"/>
          <w:sz w:val="27"/>
          <w:szCs w:val="27"/>
        </w:rPr>
        <w:t>內</w:t>
      </w:r>
      <w:r w:rsidR="00A51AB8" w:rsidRPr="00A51AB8">
        <w:rPr>
          <w:rFonts w:ascii="標楷體" w:eastAsia="標楷體" w:hAnsi="標楷體" w:hint="eastAsia"/>
          <w:sz w:val="27"/>
          <w:szCs w:val="27"/>
        </w:rPr>
        <w:t>新台幣匯率與台股亦步亦趨，</w:t>
      </w:r>
      <w:proofErr w:type="gramStart"/>
      <w:r w:rsidR="00A51AB8" w:rsidRPr="00A51AB8">
        <w:rPr>
          <w:rFonts w:ascii="標楷體" w:eastAsia="標楷體" w:hAnsi="標楷體" w:hint="eastAsia"/>
          <w:sz w:val="27"/>
          <w:szCs w:val="27"/>
        </w:rPr>
        <w:t>維持偏弱震盪</w:t>
      </w:r>
      <w:proofErr w:type="gramEnd"/>
      <w:r w:rsidR="00A51AB8" w:rsidRPr="00A51AB8">
        <w:rPr>
          <w:rFonts w:ascii="標楷體" w:eastAsia="標楷體" w:hAnsi="標楷體" w:hint="eastAsia"/>
          <w:sz w:val="27"/>
          <w:szCs w:val="27"/>
        </w:rPr>
        <w:t>走勢，估計短期內</w:t>
      </w:r>
      <w:r w:rsidR="00A51AB8">
        <w:rPr>
          <w:rFonts w:ascii="標楷體" w:eastAsia="標楷體" w:hAnsi="標楷體" w:hint="eastAsia"/>
          <w:sz w:val="27"/>
          <w:szCs w:val="27"/>
        </w:rPr>
        <w:t>新台幣兌美元</w:t>
      </w:r>
      <w:r w:rsidR="00DF6DE5">
        <w:rPr>
          <w:rFonts w:ascii="標楷體" w:eastAsia="標楷體" w:hAnsi="標楷體" w:hint="eastAsia"/>
          <w:sz w:val="27"/>
          <w:szCs w:val="27"/>
        </w:rPr>
        <w:t>落</w:t>
      </w:r>
      <w:r w:rsidR="00A51AB8">
        <w:rPr>
          <w:rFonts w:ascii="標楷體" w:eastAsia="標楷體" w:hAnsi="標楷體" w:hint="eastAsia"/>
          <w:sz w:val="27"/>
          <w:szCs w:val="27"/>
        </w:rPr>
        <w:t>在</w:t>
      </w:r>
      <w:r w:rsidR="00A51AB8" w:rsidRPr="00A51AB8">
        <w:rPr>
          <w:rFonts w:ascii="標楷體" w:eastAsia="標楷體" w:hAnsi="標楷體" w:hint="eastAsia"/>
          <w:sz w:val="27"/>
          <w:szCs w:val="27"/>
        </w:rPr>
        <w:t>31.2元～31.5元區間震盪。</w:t>
      </w:r>
    </w:p>
    <w:p w14:paraId="07326036" w14:textId="77777777" w:rsidR="00021A50" w:rsidRPr="00A51AB8" w:rsidRDefault="00021A50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884DC0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784D7177" w:rsidR="00884DC0" w:rsidRPr="00D1719E" w:rsidRDefault="00FB4D37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84DC0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84D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7F51BB80" w:rsidR="00884DC0" w:rsidRPr="00CF2F38" w:rsidRDefault="00FB4D37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044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884DC0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36100431" w:rsidR="00884DC0" w:rsidRPr="00D1719E" w:rsidRDefault="00FB4D37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84DC0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6AA26947" w:rsidR="00884DC0" w:rsidRPr="00CF2F38" w:rsidRDefault="00FB4D37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,9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.50</w:t>
            </w:r>
          </w:p>
        </w:tc>
      </w:tr>
      <w:tr w:rsidR="00884DC0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2807BA04" w:rsidR="00884DC0" w:rsidRPr="00D1719E" w:rsidRDefault="00FB4D37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  <w:r w:rsidR="00884DC0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4AF3A543" w:rsidR="00884DC0" w:rsidRPr="00CF2F38" w:rsidRDefault="00884DC0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F2F38">
              <w:rPr>
                <w:rFonts w:ascii="標楷體" w:eastAsia="標楷體" w:hAnsi="標楷體"/>
                <w:sz w:val="28"/>
                <w:szCs w:val="28"/>
              </w:rPr>
              <w:t>3,</w:t>
            </w:r>
            <w:r w:rsidR="00FB4D37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  <w:r w:rsidRPr="00CF2F38">
              <w:rPr>
                <w:rFonts w:ascii="標楷體" w:eastAsia="標楷體" w:hAnsi="標楷體"/>
                <w:sz w:val="28"/>
                <w:szCs w:val="28"/>
              </w:rPr>
              <w:t>2.50</w:t>
            </w:r>
          </w:p>
        </w:tc>
      </w:tr>
      <w:tr w:rsidR="00884DC0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5B603322" w:rsidR="00884DC0" w:rsidRPr="00D1719E" w:rsidRDefault="00FB4D37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84DC0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677518B9" w:rsidR="00884DC0" w:rsidRPr="00CF2F38" w:rsidRDefault="00FB4D37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968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.00</w:t>
            </w:r>
          </w:p>
        </w:tc>
      </w:tr>
      <w:tr w:rsidR="00FB4D37" w:rsidRPr="006826E8" w14:paraId="3361B89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E47" w14:textId="04084577" w:rsidR="00FB4D37" w:rsidRDefault="00FB4D37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80E" w14:textId="53EB8361" w:rsidR="00FB4D37" w:rsidRPr="00D1719E" w:rsidRDefault="00FB4D37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7E5" w14:textId="09AE54CD" w:rsidR="00FB4D37" w:rsidRPr="00CF2F38" w:rsidRDefault="00FB4D37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F2F38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193</w:t>
            </w:r>
            <w:r w:rsidRPr="00CF2F38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CF2F3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28B1481D" w:rsidR="00201655" w:rsidRPr="00CF2F38" w:rsidRDefault="00FB4D37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  <w:r w:rsidR="009D48C5" w:rsidRPr="00CF2F38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739</w:t>
            </w:r>
            <w:r w:rsidR="009D48C5" w:rsidRPr="00CF2F38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="005F2D47" w:rsidRPr="00CF2F38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7D6C2894" w14:textId="77777777" w:rsidR="00227204" w:rsidRDefault="00227204" w:rsidP="00227204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BCF5968" w14:textId="00F16587" w:rsidR="00227204" w:rsidRPr="00227204" w:rsidRDefault="00227204" w:rsidP="00227204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227204" w:rsidRPr="00227204" w:rsidSect="005A456E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075B" w14:textId="77777777" w:rsidR="008F7258" w:rsidRDefault="008F7258" w:rsidP="00FC15B9">
      <w:r>
        <w:separator/>
      </w:r>
    </w:p>
  </w:endnote>
  <w:endnote w:type="continuationSeparator" w:id="0">
    <w:p w14:paraId="2BF73DFC" w14:textId="77777777" w:rsidR="008F7258" w:rsidRDefault="008F7258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5044" w14:textId="77777777" w:rsidR="008F7258" w:rsidRDefault="008F7258" w:rsidP="00FC15B9">
      <w:r>
        <w:separator/>
      </w:r>
    </w:p>
  </w:footnote>
  <w:footnote w:type="continuationSeparator" w:id="0">
    <w:p w14:paraId="521FFA2A" w14:textId="77777777" w:rsidR="008F7258" w:rsidRDefault="008F7258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24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566"/>
    <w:rsid w:val="000B16C9"/>
    <w:rsid w:val="000B173A"/>
    <w:rsid w:val="000B17F8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AF1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EB9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683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7CD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736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65D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C2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89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A4F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E7F5A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204</Words>
  <Characters>1169</Characters>
  <Application>Microsoft Office Word</Application>
  <DocSecurity>0</DocSecurity>
  <Lines>9</Lines>
  <Paragraphs>2</Paragraphs>
  <ScaleCrop>false</ScaleCrop>
  <Company>大中票券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164</cp:revision>
  <cp:lastPrinted>2026-02-23T00:15:00Z</cp:lastPrinted>
  <dcterms:created xsi:type="dcterms:W3CDTF">2026-02-27T09:28:00Z</dcterms:created>
  <dcterms:modified xsi:type="dcterms:W3CDTF">2026-03-04T07:33:00Z</dcterms:modified>
</cp:coreProperties>
</file>